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35" w:rsidRPr="00384D35" w:rsidRDefault="00384D35" w:rsidP="00384D35">
      <w:pPr>
        <w:jc w:val="center"/>
        <w:rPr>
          <w:rFonts w:asciiTheme="majorEastAsia" w:eastAsiaTheme="majorEastAsia" w:hAnsiTheme="majorEastAsia"/>
          <w:sz w:val="24"/>
        </w:rPr>
      </w:pPr>
      <w:r w:rsidRPr="00384D35">
        <w:rPr>
          <w:rFonts w:asciiTheme="majorEastAsia" w:eastAsiaTheme="majorEastAsia" w:hAnsiTheme="majorEastAsia" w:hint="eastAsia"/>
          <w:sz w:val="24"/>
        </w:rPr>
        <w:t>仕</w:t>
      </w:r>
      <w:r>
        <w:rPr>
          <w:rFonts w:asciiTheme="majorEastAsia" w:eastAsiaTheme="majorEastAsia" w:hAnsiTheme="majorEastAsia" w:hint="eastAsia"/>
          <w:sz w:val="24"/>
        </w:rPr>
        <w:t xml:space="preserve">　</w:t>
      </w:r>
      <w:r w:rsidRPr="00384D35">
        <w:rPr>
          <w:rFonts w:asciiTheme="majorEastAsia" w:eastAsiaTheme="majorEastAsia" w:hAnsiTheme="majorEastAsia" w:hint="eastAsia"/>
          <w:sz w:val="24"/>
        </w:rPr>
        <w:t>様</w:t>
      </w:r>
      <w:r>
        <w:rPr>
          <w:rFonts w:asciiTheme="majorEastAsia" w:eastAsiaTheme="majorEastAsia" w:hAnsiTheme="majorEastAsia" w:hint="eastAsia"/>
          <w:sz w:val="24"/>
        </w:rPr>
        <w:t xml:space="preserve">　</w:t>
      </w:r>
      <w:r w:rsidRPr="00384D35">
        <w:rPr>
          <w:rFonts w:asciiTheme="majorEastAsia" w:eastAsiaTheme="majorEastAsia" w:hAnsiTheme="majorEastAsia" w:hint="eastAsia"/>
          <w:sz w:val="24"/>
        </w:rPr>
        <w:t>書</w:t>
      </w:r>
    </w:p>
    <w:p w:rsidR="00384D35" w:rsidRDefault="00384D35" w:rsidP="00FF3866">
      <w:pPr>
        <w:rPr>
          <w:rFonts w:asciiTheme="minorEastAsia" w:eastAsiaTheme="minorEastAsia" w:hAnsiTheme="minorEastAsia"/>
          <w:sz w:val="24"/>
        </w:rPr>
      </w:pPr>
    </w:p>
    <w:p w:rsidR="0075432D" w:rsidRDefault="002F05E3" w:rsidP="0075432D">
      <w:pPr>
        <w:rPr>
          <w:rFonts w:asciiTheme="minorEastAsia" w:eastAsiaTheme="minorEastAsia" w:hAnsiTheme="minorEastAsia"/>
          <w:sz w:val="24"/>
        </w:rPr>
      </w:pPr>
      <w:r>
        <w:rPr>
          <w:rFonts w:asciiTheme="minorEastAsia" w:eastAsiaTheme="minorEastAsia" w:hAnsiTheme="minorEastAsia" w:hint="eastAsia"/>
          <w:sz w:val="24"/>
        </w:rPr>
        <w:t>１</w:t>
      </w:r>
      <w:r w:rsidR="00384D35">
        <w:rPr>
          <w:rFonts w:asciiTheme="minorEastAsia" w:eastAsiaTheme="minorEastAsia" w:hAnsiTheme="minorEastAsia" w:hint="eastAsia"/>
          <w:sz w:val="24"/>
        </w:rPr>
        <w:t xml:space="preserve">　自動販売機の仕様</w:t>
      </w:r>
    </w:p>
    <w:p w:rsidR="00384D35" w:rsidRDefault="00384D35" w:rsidP="0075432D">
      <w:pPr>
        <w:ind w:firstLineChars="200" w:firstLine="546"/>
        <w:rPr>
          <w:rFonts w:asciiTheme="minorEastAsia" w:eastAsiaTheme="minorEastAsia" w:hAnsiTheme="minorEastAsia"/>
          <w:sz w:val="24"/>
        </w:rPr>
      </w:pPr>
      <w:r>
        <w:rPr>
          <w:rFonts w:asciiTheme="minorEastAsia" w:eastAsiaTheme="minorEastAsia" w:hAnsiTheme="minorEastAsia" w:hint="eastAsia"/>
          <w:sz w:val="24"/>
        </w:rPr>
        <w:t>次の条件を</w:t>
      </w:r>
      <w:r w:rsidR="00AE7A1E">
        <w:rPr>
          <w:rFonts w:asciiTheme="minorEastAsia" w:eastAsiaTheme="minorEastAsia" w:hAnsiTheme="minorEastAsia" w:hint="eastAsia"/>
          <w:sz w:val="24"/>
        </w:rPr>
        <w:t>いずれも</w:t>
      </w:r>
      <w:r>
        <w:rPr>
          <w:rFonts w:asciiTheme="minorEastAsia" w:eastAsiaTheme="minorEastAsia" w:hAnsiTheme="minorEastAsia" w:hint="eastAsia"/>
          <w:sz w:val="24"/>
        </w:rPr>
        <w:t>満たすものとする。</w:t>
      </w:r>
    </w:p>
    <w:p w:rsidR="001641AD" w:rsidRDefault="002F05E3" w:rsidP="001641AD">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 xml:space="preserve">(1)　</w:t>
      </w:r>
      <w:r w:rsidR="00384D35">
        <w:rPr>
          <w:rFonts w:asciiTheme="minorEastAsia" w:eastAsiaTheme="minorEastAsia" w:hAnsiTheme="minorEastAsia" w:hint="eastAsia"/>
          <w:sz w:val="24"/>
        </w:rPr>
        <w:t>デザイン</w:t>
      </w:r>
    </w:p>
    <w:p w:rsidR="0075432D" w:rsidRDefault="00384D35" w:rsidP="001641AD">
      <w:pPr>
        <w:ind w:firstLineChars="300" w:firstLine="819"/>
        <w:rPr>
          <w:rFonts w:asciiTheme="minorEastAsia" w:eastAsiaTheme="minorEastAsia" w:hAnsiTheme="minorEastAsia"/>
          <w:sz w:val="24"/>
        </w:rPr>
      </w:pPr>
      <w:r>
        <w:rPr>
          <w:rFonts w:asciiTheme="minorEastAsia" w:eastAsiaTheme="minorEastAsia" w:hAnsiTheme="minorEastAsia" w:hint="eastAsia"/>
          <w:sz w:val="24"/>
        </w:rPr>
        <w:t>市施設の内外装と調和するデザインと</w:t>
      </w:r>
      <w:r w:rsidR="00C31C4E">
        <w:rPr>
          <w:rFonts w:asciiTheme="minorEastAsia" w:eastAsiaTheme="minorEastAsia" w:hAnsiTheme="minorEastAsia" w:hint="eastAsia"/>
          <w:sz w:val="24"/>
        </w:rPr>
        <w:t>すること。</w:t>
      </w:r>
    </w:p>
    <w:p w:rsidR="00A2511F" w:rsidRDefault="002F05E3" w:rsidP="00A2511F">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 xml:space="preserve">(2)　</w:t>
      </w:r>
      <w:r w:rsidR="001641AD">
        <w:rPr>
          <w:rFonts w:asciiTheme="minorEastAsia" w:eastAsiaTheme="minorEastAsia" w:hAnsiTheme="minorEastAsia" w:hint="eastAsia"/>
          <w:sz w:val="24"/>
        </w:rPr>
        <w:t>災害</w:t>
      </w:r>
      <w:r w:rsidR="002655BB">
        <w:rPr>
          <w:rFonts w:asciiTheme="minorEastAsia" w:eastAsiaTheme="minorEastAsia" w:hAnsiTheme="minorEastAsia" w:hint="eastAsia"/>
          <w:sz w:val="24"/>
        </w:rPr>
        <w:t>救援</w:t>
      </w:r>
      <w:r w:rsidR="001641AD">
        <w:rPr>
          <w:rFonts w:asciiTheme="minorEastAsia" w:eastAsiaTheme="minorEastAsia" w:hAnsiTheme="minorEastAsia" w:hint="eastAsia"/>
          <w:sz w:val="24"/>
        </w:rPr>
        <w:t>ベンダー</w:t>
      </w:r>
    </w:p>
    <w:p w:rsidR="0075432D" w:rsidRDefault="0089529E" w:rsidP="00A2511F">
      <w:pPr>
        <w:ind w:leftChars="233" w:left="566" w:firstLineChars="92" w:firstLine="251"/>
        <w:rPr>
          <w:rFonts w:asciiTheme="minorEastAsia" w:eastAsiaTheme="minorEastAsia" w:hAnsiTheme="minorEastAsia"/>
          <w:sz w:val="24"/>
        </w:rPr>
      </w:pPr>
      <w:r>
        <w:rPr>
          <w:rFonts w:asciiTheme="minorEastAsia" w:eastAsiaTheme="minorEastAsia" w:hAnsiTheme="minorEastAsia" w:hint="eastAsia"/>
          <w:sz w:val="24"/>
        </w:rPr>
        <w:t>災害発生時に貸付人が飲料の提供を必要とした場合には、自動販売機内の全ての飲料を無償で提供する機能を有すること。</w:t>
      </w:r>
    </w:p>
    <w:p w:rsidR="001641AD" w:rsidRDefault="0075432D" w:rsidP="001641AD">
      <w:pPr>
        <w:ind w:firstLineChars="52" w:firstLine="142"/>
        <w:rPr>
          <w:rFonts w:asciiTheme="minorEastAsia" w:eastAsiaTheme="minorEastAsia" w:hAnsiTheme="minorEastAsia"/>
          <w:sz w:val="24"/>
        </w:rPr>
      </w:pPr>
      <w:r>
        <w:rPr>
          <w:rFonts w:asciiTheme="minorEastAsia" w:eastAsiaTheme="minorEastAsia" w:hAnsiTheme="minorEastAsia" w:hint="eastAsia"/>
          <w:sz w:val="24"/>
        </w:rPr>
        <w:t xml:space="preserve">(3)　</w:t>
      </w:r>
      <w:r w:rsidR="001641AD">
        <w:rPr>
          <w:rFonts w:asciiTheme="minorEastAsia" w:eastAsiaTheme="minorEastAsia" w:hAnsiTheme="minorEastAsia" w:hint="eastAsia"/>
          <w:sz w:val="24"/>
        </w:rPr>
        <w:t>販売品目</w:t>
      </w:r>
    </w:p>
    <w:p w:rsidR="001641AD" w:rsidRDefault="001641AD" w:rsidP="001641AD">
      <w:pPr>
        <w:ind w:leftChars="229" w:left="829" w:hangingChars="100" w:hanging="273"/>
        <w:rPr>
          <w:rFonts w:asciiTheme="minorEastAsia" w:eastAsiaTheme="minorEastAsia" w:hAnsiTheme="minorEastAsia"/>
          <w:sz w:val="24"/>
        </w:rPr>
      </w:pPr>
      <w:r>
        <w:rPr>
          <w:rFonts w:asciiTheme="minorEastAsia" w:eastAsiaTheme="minorEastAsia" w:hAnsiTheme="minorEastAsia" w:hint="eastAsia"/>
          <w:sz w:val="24"/>
        </w:rPr>
        <w:t>ア  販売品目は、缶、ビン、ペットボトルなどの密閉式の容器に入った清涼飲料水とし、酒類の販売は行わないこと。</w:t>
      </w:r>
    </w:p>
    <w:p w:rsidR="0075432D" w:rsidRDefault="001641AD" w:rsidP="001641AD">
      <w:pPr>
        <w:ind w:firstLineChars="200" w:firstLine="546"/>
        <w:rPr>
          <w:rFonts w:asciiTheme="minorEastAsia" w:eastAsiaTheme="minorEastAsia" w:hAnsiTheme="minorEastAsia"/>
          <w:sz w:val="24"/>
        </w:rPr>
      </w:pPr>
      <w:r>
        <w:rPr>
          <w:rFonts w:asciiTheme="minorEastAsia" w:eastAsiaTheme="minorEastAsia" w:hAnsiTheme="minorEastAsia" w:hint="eastAsia"/>
          <w:sz w:val="24"/>
        </w:rPr>
        <w:t>イ　販売価格は、標準販売価格以下とすること。</w:t>
      </w:r>
    </w:p>
    <w:p w:rsidR="00E06601" w:rsidRDefault="00E06601" w:rsidP="001641AD">
      <w:pPr>
        <w:ind w:firstLineChars="200" w:firstLine="546"/>
        <w:rPr>
          <w:rFonts w:asciiTheme="minorEastAsia" w:eastAsiaTheme="minorEastAsia" w:hAnsiTheme="minorEastAsia"/>
          <w:sz w:val="24"/>
        </w:rPr>
      </w:pPr>
      <w:r>
        <w:rPr>
          <w:rFonts w:asciiTheme="minorEastAsia" w:eastAsiaTheme="minorEastAsia" w:hAnsiTheme="minorEastAsia" w:hint="eastAsia"/>
          <w:sz w:val="24"/>
        </w:rPr>
        <w:t>ウ　「おいしい秦野の水～丹沢の雫～」を販売品目に入れること。</w:t>
      </w:r>
    </w:p>
    <w:p w:rsidR="001641AD" w:rsidRPr="00C8429B" w:rsidRDefault="0075432D" w:rsidP="001641AD">
      <w:pPr>
        <w:ind w:firstLineChars="50" w:firstLine="136"/>
        <w:rPr>
          <w:rFonts w:asciiTheme="minorEastAsia" w:eastAsiaTheme="minorEastAsia" w:hAnsiTheme="minorEastAsia"/>
          <w:sz w:val="24"/>
        </w:rPr>
      </w:pPr>
      <w:r w:rsidRPr="00C8429B">
        <w:rPr>
          <w:rFonts w:asciiTheme="minorEastAsia" w:eastAsiaTheme="minorEastAsia" w:hAnsiTheme="minorEastAsia" w:hint="eastAsia"/>
          <w:sz w:val="24"/>
        </w:rPr>
        <w:t>(4)</w:t>
      </w:r>
      <w:r w:rsidR="00384D35" w:rsidRPr="00C8429B">
        <w:rPr>
          <w:rFonts w:asciiTheme="minorEastAsia" w:eastAsiaTheme="minorEastAsia" w:hAnsiTheme="minorEastAsia" w:hint="eastAsia"/>
          <w:sz w:val="24"/>
        </w:rPr>
        <w:t xml:space="preserve">　</w:t>
      </w:r>
      <w:r w:rsidR="001641AD" w:rsidRPr="00C8429B">
        <w:rPr>
          <w:rFonts w:asciiTheme="minorEastAsia" w:eastAsiaTheme="minorEastAsia" w:hAnsiTheme="minorEastAsia" w:hint="eastAsia"/>
          <w:sz w:val="24"/>
        </w:rPr>
        <w:t>利用者への配慮</w:t>
      </w:r>
    </w:p>
    <w:p w:rsidR="001641AD" w:rsidRPr="00C8429B" w:rsidRDefault="003E3DF2" w:rsidP="003E3DF2">
      <w:pPr>
        <w:ind w:firstLineChars="50" w:firstLine="136"/>
        <w:rPr>
          <w:rFonts w:asciiTheme="minorEastAsia" w:eastAsiaTheme="minorEastAsia" w:hAnsiTheme="minorEastAsia"/>
          <w:sz w:val="24"/>
        </w:rPr>
      </w:pPr>
      <w:r w:rsidRPr="00C8429B">
        <w:rPr>
          <w:rFonts w:asciiTheme="minorEastAsia" w:eastAsiaTheme="minorEastAsia" w:hAnsiTheme="minorEastAsia" w:hint="eastAsia"/>
          <w:sz w:val="24"/>
        </w:rPr>
        <w:t xml:space="preserve">　 ア　</w:t>
      </w:r>
      <w:r w:rsidR="001641AD" w:rsidRPr="00C8429B">
        <w:rPr>
          <w:rFonts w:asciiTheme="minorEastAsia" w:eastAsiaTheme="minorEastAsia" w:hAnsiTheme="minorEastAsia" w:hint="eastAsia"/>
          <w:sz w:val="24"/>
        </w:rPr>
        <w:t>新旧５００円硬貨及び</w:t>
      </w:r>
      <w:r w:rsidRPr="00C8429B">
        <w:rPr>
          <w:rFonts w:asciiTheme="minorEastAsia" w:eastAsiaTheme="minorEastAsia" w:hAnsiTheme="minorEastAsia" w:hint="eastAsia"/>
          <w:sz w:val="24"/>
        </w:rPr>
        <w:t>新旧</w:t>
      </w:r>
      <w:r w:rsidR="00E90303" w:rsidRPr="00C8429B">
        <w:rPr>
          <w:rFonts w:asciiTheme="minorEastAsia" w:eastAsiaTheme="minorEastAsia" w:hAnsiTheme="minorEastAsia" w:hint="eastAsia"/>
          <w:sz w:val="24"/>
        </w:rPr>
        <w:t>１，０００円</w:t>
      </w:r>
      <w:r w:rsidR="001641AD" w:rsidRPr="00C8429B">
        <w:rPr>
          <w:rFonts w:asciiTheme="minorEastAsia" w:eastAsiaTheme="minorEastAsia" w:hAnsiTheme="minorEastAsia" w:hint="eastAsia"/>
          <w:sz w:val="24"/>
        </w:rPr>
        <w:t>紙幣が使用できること。</w:t>
      </w:r>
    </w:p>
    <w:p w:rsidR="003E3DF2" w:rsidRPr="00C8429B" w:rsidRDefault="003E3DF2" w:rsidP="003E3DF2">
      <w:pPr>
        <w:ind w:leftChars="50" w:left="940" w:hangingChars="300" w:hanging="819"/>
        <w:rPr>
          <w:rFonts w:asciiTheme="minorEastAsia" w:eastAsiaTheme="minorEastAsia" w:hAnsiTheme="minorEastAsia"/>
          <w:sz w:val="24"/>
        </w:rPr>
      </w:pPr>
      <w:r w:rsidRPr="00C8429B">
        <w:rPr>
          <w:rFonts w:asciiTheme="minorEastAsia" w:eastAsiaTheme="minorEastAsia" w:hAnsiTheme="minorEastAsia" w:hint="eastAsia"/>
          <w:sz w:val="24"/>
        </w:rPr>
        <w:t xml:space="preserve">　 イ　クレジットカード若しくは 交通系ＩＣ カード を含む 電子</w:t>
      </w:r>
    </w:p>
    <w:p w:rsidR="003E3DF2" w:rsidRPr="00C8429B" w:rsidRDefault="003E3DF2" w:rsidP="003E3DF2">
      <w:pPr>
        <w:ind w:leftChars="350" w:left="850"/>
        <w:rPr>
          <w:rFonts w:asciiTheme="minorEastAsia" w:eastAsiaTheme="minorEastAsia" w:hAnsiTheme="minorEastAsia"/>
          <w:sz w:val="24"/>
        </w:rPr>
      </w:pPr>
      <w:r w:rsidRPr="00C8429B">
        <w:rPr>
          <w:rFonts w:asciiTheme="minorEastAsia" w:eastAsiaTheme="minorEastAsia" w:hAnsiTheme="minorEastAsia" w:hint="eastAsia"/>
          <w:sz w:val="24"/>
        </w:rPr>
        <w:t>マネー又 は その両方 が使用できること。</w:t>
      </w:r>
    </w:p>
    <w:p w:rsidR="003E3DF2" w:rsidRPr="00C8429B" w:rsidRDefault="003E3DF2" w:rsidP="003E3DF2">
      <w:pPr>
        <w:ind w:leftChars="300" w:left="729" w:firstLineChars="150" w:firstLine="409"/>
        <w:rPr>
          <w:rFonts w:asciiTheme="minorEastAsia" w:eastAsiaTheme="minorEastAsia" w:hAnsiTheme="minorEastAsia"/>
          <w:sz w:val="24"/>
        </w:rPr>
      </w:pPr>
      <w:r w:rsidRPr="00C8429B">
        <w:rPr>
          <w:rFonts w:asciiTheme="minorEastAsia" w:eastAsiaTheme="minorEastAsia" w:hAnsiTheme="minorEastAsia" w:hint="eastAsia"/>
          <w:sz w:val="24"/>
        </w:rPr>
        <w:t>これについて、設置日にクレジットカード若しくは交通系 IC</w:t>
      </w:r>
    </w:p>
    <w:p w:rsidR="003E3DF2" w:rsidRPr="00C8429B" w:rsidRDefault="003E3DF2" w:rsidP="003E3DF2">
      <w:pPr>
        <w:ind w:leftChars="300" w:left="865" w:hangingChars="50" w:hanging="136"/>
        <w:rPr>
          <w:rFonts w:asciiTheme="minorEastAsia" w:eastAsiaTheme="minorEastAsia" w:hAnsiTheme="minorEastAsia"/>
          <w:sz w:val="24"/>
        </w:rPr>
      </w:pPr>
      <w:r w:rsidRPr="00C8429B">
        <w:rPr>
          <w:rFonts w:asciiTheme="minorEastAsia" w:eastAsiaTheme="minorEastAsia" w:hAnsiTheme="minorEastAsia" w:hint="eastAsia"/>
          <w:sz w:val="24"/>
        </w:rPr>
        <w:t xml:space="preserve"> カードを含む 電子マネー等を使用するための機材が間に合わない場合は、令和７年８月３１日（日）までの</w:t>
      </w:r>
      <w:bookmarkStart w:id="0" w:name="_GoBack"/>
      <w:bookmarkEnd w:id="0"/>
      <w:r w:rsidRPr="00C8429B">
        <w:rPr>
          <w:rFonts w:asciiTheme="minorEastAsia" w:eastAsiaTheme="minorEastAsia" w:hAnsiTheme="minorEastAsia" w:hint="eastAsia"/>
          <w:sz w:val="24"/>
        </w:rPr>
        <w:t>猶予期間を設ける。</w:t>
      </w:r>
    </w:p>
    <w:p w:rsidR="001641AD" w:rsidRDefault="0075432D" w:rsidP="001641AD">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 xml:space="preserve">(5)　</w:t>
      </w:r>
      <w:r w:rsidR="001641AD">
        <w:rPr>
          <w:rFonts w:asciiTheme="minorEastAsia" w:eastAsiaTheme="minorEastAsia" w:hAnsiTheme="minorEastAsia" w:hint="eastAsia"/>
          <w:sz w:val="24"/>
        </w:rPr>
        <w:t>環境対策</w:t>
      </w:r>
    </w:p>
    <w:p w:rsidR="001641AD" w:rsidRDefault="001641AD" w:rsidP="001641AD">
      <w:pPr>
        <w:ind w:leftChars="233" w:left="566" w:firstLineChars="104" w:firstLine="284"/>
        <w:rPr>
          <w:rFonts w:asciiTheme="minorEastAsia" w:eastAsiaTheme="minorEastAsia" w:hAnsiTheme="minorEastAsia"/>
          <w:sz w:val="24"/>
        </w:rPr>
      </w:pPr>
      <w:r>
        <w:rPr>
          <w:rFonts w:asciiTheme="minorEastAsia" w:eastAsiaTheme="minorEastAsia" w:hAnsiTheme="minorEastAsia" w:hint="eastAsia"/>
          <w:sz w:val="24"/>
        </w:rPr>
        <w:t>貸付物件が自治体の公共施設内にあることを</w:t>
      </w:r>
      <w:r w:rsidR="00E354E5">
        <w:rPr>
          <w:rFonts w:asciiTheme="minorEastAsia" w:eastAsiaTheme="minorEastAsia" w:hAnsiTheme="minorEastAsia" w:hint="eastAsia"/>
          <w:sz w:val="24"/>
        </w:rPr>
        <w:t>考慮し、</w:t>
      </w:r>
      <w:r>
        <w:rPr>
          <w:rFonts w:asciiTheme="minorEastAsia" w:eastAsiaTheme="minorEastAsia" w:hAnsiTheme="minorEastAsia" w:hint="eastAsia"/>
          <w:sz w:val="24"/>
        </w:rPr>
        <w:t>省電力やノンフロン対応など、環境負荷を低減した自動販売機とすること。</w:t>
      </w:r>
      <w:r>
        <w:rPr>
          <w:rFonts w:asciiTheme="minorEastAsia" w:eastAsiaTheme="minorEastAsia" w:hAnsiTheme="minorEastAsia"/>
          <w:sz w:val="24"/>
        </w:rPr>
        <w:t xml:space="preserve"> </w:t>
      </w:r>
    </w:p>
    <w:p w:rsidR="001D520F" w:rsidRDefault="001D520F" w:rsidP="001641AD">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(6)</w:t>
      </w:r>
      <w:r w:rsidR="00384D35">
        <w:rPr>
          <w:rFonts w:asciiTheme="minorEastAsia" w:eastAsiaTheme="minorEastAsia" w:hAnsiTheme="minorEastAsia" w:hint="eastAsia"/>
          <w:sz w:val="24"/>
        </w:rPr>
        <w:t xml:space="preserve">　安全対策</w:t>
      </w:r>
    </w:p>
    <w:p w:rsidR="001D520F" w:rsidRDefault="00384D35" w:rsidP="001D520F">
      <w:pPr>
        <w:ind w:leftChars="232" w:left="564" w:firstLineChars="100" w:firstLine="273"/>
        <w:rPr>
          <w:rFonts w:asciiTheme="minorEastAsia" w:eastAsiaTheme="minorEastAsia" w:hAnsiTheme="minorEastAsia"/>
          <w:sz w:val="24"/>
        </w:rPr>
      </w:pPr>
      <w:r>
        <w:rPr>
          <w:rFonts w:asciiTheme="minorEastAsia" w:eastAsiaTheme="minorEastAsia" w:hAnsiTheme="minorEastAsia" w:hint="eastAsia"/>
          <w:sz w:val="24"/>
        </w:rPr>
        <w:t>日本工業規格の据付基準や日本自動販売機工業会の自動販売機備付基準マニュアルを遵守し、転倒防止等の安全確保に努めること。</w:t>
      </w:r>
    </w:p>
    <w:p w:rsidR="001D520F" w:rsidRDefault="001D520F" w:rsidP="001D520F">
      <w:pPr>
        <w:ind w:firstLineChars="50" w:firstLine="136"/>
        <w:rPr>
          <w:rFonts w:asciiTheme="minorEastAsia" w:eastAsiaTheme="minorEastAsia" w:hAnsiTheme="minorEastAsia"/>
          <w:sz w:val="24"/>
        </w:rPr>
      </w:pPr>
      <w:r>
        <w:rPr>
          <w:rFonts w:asciiTheme="minorEastAsia" w:eastAsiaTheme="minorEastAsia" w:hAnsiTheme="minorEastAsia" w:hint="eastAsia"/>
          <w:sz w:val="24"/>
        </w:rPr>
        <w:t>(7)</w:t>
      </w:r>
      <w:r w:rsidR="00384D35">
        <w:rPr>
          <w:rFonts w:asciiTheme="minorEastAsia" w:eastAsiaTheme="minorEastAsia" w:hAnsiTheme="minorEastAsia" w:hint="eastAsia"/>
          <w:sz w:val="24"/>
        </w:rPr>
        <w:t xml:space="preserve">　防犯対策</w:t>
      </w:r>
    </w:p>
    <w:p w:rsidR="00384D35" w:rsidRDefault="0089529E" w:rsidP="001D520F">
      <w:pPr>
        <w:ind w:leftChars="233" w:left="566" w:firstLineChars="104" w:firstLine="284"/>
        <w:rPr>
          <w:rFonts w:asciiTheme="minorEastAsia" w:eastAsiaTheme="minorEastAsia" w:hAnsiTheme="minorEastAsia"/>
          <w:sz w:val="24"/>
        </w:rPr>
      </w:pPr>
      <w:r>
        <w:rPr>
          <w:rFonts w:asciiTheme="minorEastAsia" w:eastAsiaTheme="minorEastAsia" w:hAnsiTheme="minorEastAsia" w:hint="eastAsia"/>
          <w:sz w:val="24"/>
        </w:rPr>
        <w:t>偽造通貨の使用による犯罪の防止に努めるとともに、屋内の設置であっても「自動販売機堅牢基準」（日本自動販売機工業会作成）を遵守し、犯罪防止に努めること。</w:t>
      </w:r>
    </w:p>
    <w:p w:rsidR="00384D35" w:rsidRDefault="001D520F" w:rsidP="001D520F">
      <w:pPr>
        <w:tabs>
          <w:tab w:val="left" w:pos="284"/>
        </w:tabs>
        <w:rPr>
          <w:rFonts w:asciiTheme="minorEastAsia" w:eastAsiaTheme="minorEastAsia" w:hAnsiTheme="minorEastAsia"/>
          <w:sz w:val="24"/>
        </w:rPr>
      </w:pPr>
      <w:r>
        <w:rPr>
          <w:rFonts w:asciiTheme="minorEastAsia" w:eastAsiaTheme="minorEastAsia" w:hAnsiTheme="minorEastAsia" w:hint="eastAsia"/>
          <w:sz w:val="24"/>
        </w:rPr>
        <w:t>２</w:t>
      </w:r>
      <w:r w:rsidR="00384D35">
        <w:rPr>
          <w:rFonts w:asciiTheme="minorEastAsia" w:eastAsiaTheme="minorEastAsia" w:hAnsiTheme="minorEastAsia" w:hint="eastAsia"/>
          <w:sz w:val="24"/>
        </w:rPr>
        <w:t xml:space="preserve">　維持管理</w:t>
      </w:r>
    </w:p>
    <w:p w:rsidR="001D520F" w:rsidRDefault="001D520F" w:rsidP="00A5474F">
      <w:pPr>
        <w:tabs>
          <w:tab w:val="left" w:pos="284"/>
        </w:tabs>
        <w:ind w:leftChars="45" w:left="518" w:hangingChars="150" w:hanging="409"/>
        <w:rPr>
          <w:rFonts w:asciiTheme="minorEastAsia" w:eastAsiaTheme="minorEastAsia" w:hAnsiTheme="minorEastAsia"/>
          <w:sz w:val="24"/>
        </w:rPr>
      </w:pPr>
      <w:r>
        <w:rPr>
          <w:rFonts w:asciiTheme="minorEastAsia" w:eastAsiaTheme="minorEastAsia" w:hAnsiTheme="minorEastAsia" w:hint="eastAsia"/>
          <w:sz w:val="24"/>
        </w:rPr>
        <w:t>(1)</w:t>
      </w:r>
      <w:r w:rsidR="00384D35">
        <w:rPr>
          <w:rFonts w:asciiTheme="minorEastAsia" w:eastAsiaTheme="minorEastAsia" w:hAnsiTheme="minorEastAsia" w:hint="eastAsia"/>
          <w:sz w:val="24"/>
        </w:rPr>
        <w:t xml:space="preserve">　商品の補充、</w:t>
      </w:r>
      <w:r w:rsidR="00A5474F">
        <w:rPr>
          <w:rFonts w:asciiTheme="minorEastAsia" w:eastAsiaTheme="minorEastAsia" w:hAnsiTheme="minorEastAsia" w:hint="eastAsia"/>
          <w:sz w:val="24"/>
        </w:rPr>
        <w:t>賞味期限の管理、</w:t>
      </w:r>
      <w:r w:rsidR="00384D35">
        <w:rPr>
          <w:rFonts w:asciiTheme="minorEastAsia" w:eastAsiaTheme="minorEastAsia" w:hAnsiTheme="minorEastAsia" w:hint="eastAsia"/>
          <w:sz w:val="24"/>
        </w:rPr>
        <w:t>金銭の管理（つり銭の補充を含む。）などの自動販売機の維持管理については、設置事業者の責任において適切に行うこと。</w:t>
      </w:r>
    </w:p>
    <w:p w:rsidR="00384D35" w:rsidRDefault="001D520F" w:rsidP="001D520F">
      <w:pPr>
        <w:tabs>
          <w:tab w:val="left" w:pos="284"/>
        </w:tabs>
        <w:ind w:leftChars="45" w:left="518" w:hangingChars="150" w:hanging="409"/>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384D35">
        <w:rPr>
          <w:rFonts w:asciiTheme="minorEastAsia" w:eastAsiaTheme="minorEastAsia" w:hAnsiTheme="minorEastAsia" w:hint="eastAsia"/>
          <w:sz w:val="24"/>
        </w:rPr>
        <w:t xml:space="preserve">　</w:t>
      </w:r>
      <w:r w:rsidR="0089529E">
        <w:rPr>
          <w:rFonts w:asciiTheme="minorEastAsia" w:eastAsiaTheme="minorEastAsia" w:hAnsiTheme="minorEastAsia" w:hint="eastAsia"/>
          <w:sz w:val="24"/>
        </w:rPr>
        <w:t>販売品目の容器等の種類に応じた使用済み容器等の回収箱を必要数設置し、使用済容器等は設置事業者の責任で適切に回収、リサイクルを行ったうえ、周辺の清掃をすること。</w:t>
      </w:r>
    </w:p>
    <w:p w:rsidR="00384D35" w:rsidRDefault="001D520F" w:rsidP="001D520F">
      <w:pPr>
        <w:tabs>
          <w:tab w:val="left" w:pos="284"/>
        </w:tabs>
        <w:ind w:leftChars="50" w:left="530" w:hangingChars="150" w:hanging="409"/>
        <w:rPr>
          <w:rFonts w:asciiTheme="minorEastAsia" w:eastAsiaTheme="minorEastAsia" w:hAnsiTheme="minorEastAsia"/>
          <w:sz w:val="24"/>
        </w:rPr>
      </w:pPr>
      <w:r>
        <w:rPr>
          <w:rFonts w:asciiTheme="minorEastAsia" w:eastAsiaTheme="minorEastAsia" w:hAnsiTheme="minorEastAsia" w:hint="eastAsia"/>
          <w:sz w:val="24"/>
        </w:rPr>
        <w:t>(3)</w:t>
      </w:r>
      <w:r w:rsidR="00384D35">
        <w:rPr>
          <w:rFonts w:asciiTheme="minorEastAsia" w:eastAsiaTheme="minorEastAsia" w:hAnsiTheme="minorEastAsia" w:hint="eastAsia"/>
          <w:sz w:val="24"/>
        </w:rPr>
        <w:t xml:space="preserve">　商品の搬入、廃棄物の搬出等を行う時間及び経路については、施設管理者の指示に従うこと。</w:t>
      </w:r>
    </w:p>
    <w:p w:rsidR="00384D35" w:rsidRDefault="001D520F" w:rsidP="001D520F">
      <w:pPr>
        <w:tabs>
          <w:tab w:val="left" w:pos="284"/>
        </w:tabs>
        <w:ind w:leftChars="56" w:left="545" w:hangingChars="150" w:hanging="409"/>
        <w:rPr>
          <w:rFonts w:asciiTheme="minorEastAsia" w:eastAsiaTheme="minorEastAsia" w:hAnsiTheme="minorEastAsia"/>
          <w:sz w:val="24"/>
        </w:rPr>
      </w:pPr>
      <w:r>
        <w:rPr>
          <w:rFonts w:asciiTheme="minorEastAsia" w:eastAsiaTheme="minorEastAsia" w:hAnsiTheme="minorEastAsia" w:hint="eastAsia"/>
          <w:sz w:val="24"/>
        </w:rPr>
        <w:t>(4)</w:t>
      </w:r>
      <w:r w:rsidR="00384D35">
        <w:rPr>
          <w:rFonts w:asciiTheme="minorEastAsia" w:eastAsiaTheme="minorEastAsia" w:hAnsiTheme="minorEastAsia" w:hint="eastAsia"/>
          <w:sz w:val="24"/>
        </w:rPr>
        <w:t xml:space="preserve">　</w:t>
      </w:r>
      <w:r w:rsidR="0089529E">
        <w:rPr>
          <w:rFonts w:ascii="ＭＳ 明朝" w:hAnsi="ＭＳ 明朝" w:hint="eastAsia"/>
          <w:sz w:val="24"/>
        </w:rPr>
        <w:t>関係の法令及び条例を遵守するとともに、本市等関係機関への届出、検査等が必要な場合は、遅延なく手続き等を行うこと。</w:t>
      </w:r>
    </w:p>
    <w:p w:rsidR="00384D35" w:rsidRDefault="001D520F" w:rsidP="001D520F">
      <w:pPr>
        <w:tabs>
          <w:tab w:val="left" w:pos="284"/>
        </w:tabs>
        <w:ind w:leftChars="56" w:left="545" w:hangingChars="150" w:hanging="409"/>
        <w:rPr>
          <w:rFonts w:asciiTheme="minorEastAsia" w:eastAsiaTheme="minorEastAsia" w:hAnsiTheme="minorEastAsia"/>
          <w:sz w:val="24"/>
        </w:rPr>
      </w:pPr>
      <w:r>
        <w:rPr>
          <w:rFonts w:asciiTheme="minorEastAsia" w:eastAsiaTheme="minorEastAsia" w:hAnsiTheme="minorEastAsia" w:hint="eastAsia"/>
          <w:sz w:val="24"/>
        </w:rPr>
        <w:t>(5)</w:t>
      </w:r>
      <w:r w:rsidR="00384D35">
        <w:rPr>
          <w:rFonts w:asciiTheme="minorEastAsia" w:eastAsiaTheme="minorEastAsia" w:hAnsiTheme="minorEastAsia" w:hint="eastAsia"/>
          <w:sz w:val="24"/>
        </w:rPr>
        <w:t xml:space="preserve">　</w:t>
      </w:r>
      <w:r w:rsidR="00B0234A">
        <w:rPr>
          <w:rFonts w:ascii="ＭＳ 明朝" w:hAnsi="ＭＳ 明朝" w:hint="eastAsia"/>
          <w:sz w:val="24"/>
        </w:rPr>
        <w:t>自動販売機を設置するに当たっては、据付面を十分に確認したうえで安全に設置するとともに、設置後においても定期的に安全面に問題ないか確認すること</w:t>
      </w:r>
      <w:r w:rsidR="00B0234A">
        <w:rPr>
          <w:rFonts w:asciiTheme="minorEastAsia" w:eastAsiaTheme="minorEastAsia" w:hAnsiTheme="minorEastAsia" w:hint="eastAsia"/>
          <w:sz w:val="24"/>
        </w:rPr>
        <w:t>。</w:t>
      </w:r>
    </w:p>
    <w:p w:rsidR="00384D35" w:rsidRDefault="001D520F" w:rsidP="001D520F">
      <w:pPr>
        <w:tabs>
          <w:tab w:val="left" w:pos="284"/>
        </w:tabs>
        <w:ind w:leftChars="56" w:left="545" w:hangingChars="150" w:hanging="409"/>
        <w:rPr>
          <w:rFonts w:asciiTheme="minorEastAsia" w:eastAsiaTheme="minorEastAsia" w:hAnsiTheme="minorEastAsia"/>
          <w:sz w:val="24"/>
        </w:rPr>
      </w:pPr>
      <w:r>
        <w:rPr>
          <w:rFonts w:asciiTheme="minorEastAsia" w:eastAsiaTheme="minorEastAsia" w:hAnsiTheme="minorEastAsia" w:hint="eastAsia"/>
          <w:sz w:val="24"/>
        </w:rPr>
        <w:t>(6)</w:t>
      </w:r>
      <w:r w:rsidR="00384D35">
        <w:rPr>
          <w:rFonts w:asciiTheme="minorEastAsia" w:eastAsiaTheme="minorEastAsia" w:hAnsiTheme="minorEastAsia" w:hint="eastAsia"/>
          <w:sz w:val="24"/>
        </w:rPr>
        <w:t xml:space="preserve">  </w:t>
      </w:r>
      <w:r w:rsidR="00B0234A">
        <w:rPr>
          <w:rFonts w:asciiTheme="minorEastAsia" w:eastAsiaTheme="minorEastAsia" w:hAnsiTheme="minorEastAsia" w:hint="eastAsia"/>
          <w:sz w:val="24"/>
        </w:rPr>
        <w:t>自動販売機設置に伴う事故については、秦野市の責めに帰する場合を除き、設置事業者がその費用と責任において解決すること。</w:t>
      </w:r>
    </w:p>
    <w:p w:rsidR="00384D35" w:rsidRDefault="001D520F" w:rsidP="00FF3866">
      <w:pPr>
        <w:tabs>
          <w:tab w:val="left" w:pos="284"/>
        </w:tabs>
        <w:ind w:leftChars="55" w:left="543" w:hangingChars="150" w:hanging="409"/>
        <w:rPr>
          <w:rFonts w:asciiTheme="minorEastAsia" w:eastAsiaTheme="minorEastAsia" w:hAnsiTheme="minorEastAsia"/>
          <w:sz w:val="24"/>
        </w:rPr>
      </w:pPr>
      <w:r>
        <w:rPr>
          <w:rFonts w:asciiTheme="minorEastAsia" w:eastAsiaTheme="minorEastAsia" w:hAnsiTheme="minorEastAsia" w:hint="eastAsia"/>
          <w:sz w:val="24"/>
        </w:rPr>
        <w:t>(7)</w:t>
      </w:r>
      <w:r w:rsidR="00384D35">
        <w:rPr>
          <w:rFonts w:asciiTheme="minorEastAsia" w:eastAsiaTheme="minorEastAsia" w:hAnsiTheme="minorEastAsia" w:hint="eastAsia"/>
          <w:sz w:val="24"/>
        </w:rPr>
        <w:t xml:space="preserve">　</w:t>
      </w:r>
      <w:r w:rsidR="001641AD">
        <w:rPr>
          <w:rFonts w:asciiTheme="minorEastAsia" w:eastAsiaTheme="minorEastAsia" w:hAnsiTheme="minorEastAsia" w:hint="eastAsia"/>
          <w:sz w:val="24"/>
        </w:rPr>
        <w:t>自動販売機の故障や</w:t>
      </w:r>
      <w:r w:rsidR="006E6F32">
        <w:rPr>
          <w:rFonts w:asciiTheme="minorEastAsia" w:eastAsiaTheme="minorEastAsia" w:hAnsiTheme="minorEastAsia" w:hint="eastAsia"/>
          <w:sz w:val="24"/>
        </w:rPr>
        <w:t>問合せ</w:t>
      </w:r>
      <w:r w:rsidR="001641AD">
        <w:rPr>
          <w:rFonts w:asciiTheme="minorEastAsia" w:eastAsiaTheme="minorEastAsia" w:hAnsiTheme="minorEastAsia" w:hint="eastAsia"/>
          <w:sz w:val="24"/>
        </w:rPr>
        <w:t>については、連絡先を明記し、設置事業者の責任において対応すること。</w:t>
      </w:r>
    </w:p>
    <w:p w:rsidR="001641AD" w:rsidRDefault="00467625" w:rsidP="00FF3866">
      <w:pPr>
        <w:tabs>
          <w:tab w:val="left" w:pos="284"/>
        </w:tabs>
        <w:ind w:leftChars="55" w:left="543" w:hangingChars="150" w:hanging="409"/>
        <w:rPr>
          <w:rFonts w:asciiTheme="minorEastAsia" w:eastAsiaTheme="minorEastAsia" w:hAnsiTheme="minorEastAsia"/>
          <w:sz w:val="24"/>
        </w:rPr>
      </w:pPr>
      <w:r>
        <w:rPr>
          <w:rFonts w:asciiTheme="minorEastAsia" w:eastAsiaTheme="minorEastAsia" w:hAnsiTheme="minorEastAsia" w:hint="eastAsia"/>
          <w:sz w:val="24"/>
        </w:rPr>
        <w:t xml:space="preserve">(8)　</w:t>
      </w:r>
      <w:r w:rsidR="001641AD">
        <w:rPr>
          <w:rFonts w:asciiTheme="minorEastAsia" w:eastAsiaTheme="minorEastAsia" w:hAnsiTheme="minorEastAsia" w:hint="eastAsia"/>
          <w:sz w:val="24"/>
        </w:rPr>
        <w:t>自動販売機に係る盗難等により商品及び設置機器が汚損又は損傷した</w:t>
      </w:r>
      <w:r w:rsidR="00AE7A1E">
        <w:rPr>
          <w:rFonts w:asciiTheme="minorEastAsia" w:eastAsiaTheme="minorEastAsia" w:hAnsiTheme="minorEastAsia" w:hint="eastAsia"/>
          <w:sz w:val="24"/>
        </w:rPr>
        <w:t>とき</w:t>
      </w:r>
      <w:r w:rsidR="001641AD">
        <w:rPr>
          <w:rFonts w:asciiTheme="minorEastAsia" w:eastAsiaTheme="minorEastAsia" w:hAnsiTheme="minorEastAsia" w:hint="eastAsia"/>
          <w:sz w:val="24"/>
        </w:rPr>
        <w:t>は、設置事業者の責任において対応すること。</w:t>
      </w:r>
    </w:p>
    <w:p w:rsidR="00467625" w:rsidRDefault="001641AD" w:rsidP="00FF3866">
      <w:pPr>
        <w:tabs>
          <w:tab w:val="left" w:pos="284"/>
        </w:tabs>
        <w:ind w:leftChars="55" w:left="543" w:hangingChars="150" w:hanging="409"/>
        <w:rPr>
          <w:rFonts w:asciiTheme="minorEastAsia" w:eastAsiaTheme="minorEastAsia" w:hAnsiTheme="minorEastAsia"/>
          <w:sz w:val="24"/>
        </w:rPr>
      </w:pPr>
      <w:r>
        <w:rPr>
          <w:rFonts w:asciiTheme="minorEastAsia" w:eastAsiaTheme="minorEastAsia" w:hAnsiTheme="minorEastAsia" w:hint="eastAsia"/>
          <w:sz w:val="24"/>
        </w:rPr>
        <w:t xml:space="preserve">(9)　</w:t>
      </w:r>
      <w:r w:rsidR="00467625">
        <w:rPr>
          <w:rFonts w:asciiTheme="minorEastAsia" w:eastAsiaTheme="minorEastAsia" w:hAnsiTheme="minorEastAsia" w:hint="eastAsia"/>
          <w:sz w:val="24"/>
        </w:rPr>
        <w:t>自動販売機の設置、維持管理及び撤去に係る費用は、設置事業者が負担すること。</w:t>
      </w:r>
    </w:p>
    <w:p w:rsidR="00FF3866" w:rsidRDefault="00FF3866" w:rsidP="00FF3866">
      <w:pPr>
        <w:rPr>
          <w:rFonts w:asciiTheme="minorEastAsia" w:eastAsiaTheme="minorEastAsia" w:hAnsiTheme="minorEastAsia"/>
          <w:sz w:val="24"/>
        </w:rPr>
      </w:pPr>
      <w:r>
        <w:rPr>
          <w:rFonts w:asciiTheme="minorEastAsia" w:eastAsiaTheme="minorEastAsia" w:hAnsiTheme="minorEastAsia" w:hint="eastAsia"/>
          <w:sz w:val="24"/>
        </w:rPr>
        <w:t>３　電気料の算出方法等</w:t>
      </w:r>
    </w:p>
    <w:p w:rsidR="00663949" w:rsidRDefault="007A4C7C" w:rsidP="00665062">
      <w:pPr>
        <w:ind w:leftChars="114" w:left="277" w:firstLineChars="100" w:firstLine="273"/>
        <w:rPr>
          <w:rFonts w:asciiTheme="minorEastAsia" w:eastAsiaTheme="minorEastAsia" w:hAnsiTheme="minorEastAsia"/>
          <w:sz w:val="24"/>
        </w:rPr>
      </w:pPr>
      <w:r>
        <w:rPr>
          <w:rFonts w:asciiTheme="minorEastAsia" w:eastAsiaTheme="minorEastAsia" w:hAnsiTheme="minorEastAsia" w:hint="eastAsia"/>
          <w:sz w:val="24"/>
        </w:rPr>
        <w:t>設置事業者</w:t>
      </w:r>
      <w:r w:rsidR="00663949">
        <w:rPr>
          <w:rFonts w:asciiTheme="minorEastAsia" w:eastAsiaTheme="minorEastAsia" w:hAnsiTheme="minorEastAsia" w:hint="eastAsia"/>
          <w:sz w:val="24"/>
        </w:rPr>
        <w:t>は</w:t>
      </w:r>
      <w:r w:rsidR="00FF3866">
        <w:rPr>
          <w:rFonts w:asciiTheme="minorEastAsia" w:eastAsiaTheme="minorEastAsia" w:hAnsiTheme="minorEastAsia" w:hint="eastAsia"/>
          <w:sz w:val="24"/>
        </w:rPr>
        <w:t>、電力使用量計測用子メーターを自らの負担で設置し、貸付料とは別に、秦野市が算定した電気料</w:t>
      </w:r>
      <w:r w:rsidR="00AE7A1E">
        <w:rPr>
          <w:rFonts w:asciiTheme="minorEastAsia" w:eastAsiaTheme="minorEastAsia" w:hAnsiTheme="minorEastAsia" w:hint="eastAsia"/>
          <w:sz w:val="24"/>
        </w:rPr>
        <w:t>に</w:t>
      </w:r>
      <w:r w:rsidR="00FF3866">
        <w:rPr>
          <w:rFonts w:asciiTheme="minorEastAsia" w:eastAsiaTheme="minorEastAsia" w:hAnsiTheme="minorEastAsia" w:hint="eastAsia"/>
          <w:sz w:val="24"/>
        </w:rPr>
        <w:t>ついて、秦野市が指定する期日までに納入すること。</w:t>
      </w:r>
    </w:p>
    <w:p w:rsidR="00FF3866" w:rsidRDefault="00FF3866" w:rsidP="00665062">
      <w:pPr>
        <w:ind w:leftChars="224" w:left="1636" w:hangingChars="400" w:hanging="1092"/>
        <w:rPr>
          <w:rFonts w:asciiTheme="minorEastAsia" w:eastAsiaTheme="minorEastAsia" w:hAnsiTheme="minorEastAsia"/>
          <w:sz w:val="24"/>
        </w:rPr>
      </w:pPr>
      <w:r>
        <w:rPr>
          <w:rFonts w:asciiTheme="minorEastAsia" w:eastAsiaTheme="minorEastAsia" w:hAnsiTheme="minorEastAsia" w:hint="eastAsia"/>
          <w:sz w:val="24"/>
        </w:rPr>
        <w:t>算定式：月額電気使用料＝電気料単価(税込)×個別メーターの</w:t>
      </w:r>
      <w:r w:rsidR="00510121">
        <w:rPr>
          <w:rFonts w:asciiTheme="minorEastAsia" w:eastAsiaTheme="minorEastAsia" w:hAnsiTheme="minorEastAsia" w:hint="eastAsia"/>
          <w:sz w:val="24"/>
        </w:rPr>
        <w:t>月</w:t>
      </w:r>
      <w:r>
        <w:rPr>
          <w:rFonts w:asciiTheme="minorEastAsia" w:eastAsiaTheme="minorEastAsia" w:hAnsiTheme="minorEastAsia" w:hint="eastAsia"/>
          <w:sz w:val="24"/>
        </w:rPr>
        <w:t>間消費電力量</w:t>
      </w:r>
    </w:p>
    <w:p w:rsidR="00F50FA1" w:rsidRPr="0042258E" w:rsidRDefault="00F50FA1" w:rsidP="00F50FA1">
      <w:pPr>
        <w:rPr>
          <w:rFonts w:asciiTheme="minorEastAsia" w:eastAsiaTheme="minorEastAsia" w:hAnsiTheme="minorEastAsia"/>
          <w:sz w:val="24"/>
        </w:rPr>
      </w:pPr>
      <w:r>
        <w:rPr>
          <w:rFonts w:asciiTheme="minorEastAsia" w:eastAsiaTheme="minorEastAsia" w:hAnsiTheme="minorEastAsia" w:hint="eastAsia"/>
          <w:sz w:val="24"/>
        </w:rPr>
        <w:t xml:space="preserve">４　</w:t>
      </w:r>
      <w:r w:rsidRPr="0042258E">
        <w:rPr>
          <w:rFonts w:asciiTheme="minorEastAsia" w:eastAsiaTheme="minorEastAsia" w:hAnsiTheme="minorEastAsia" w:hint="eastAsia"/>
          <w:sz w:val="24"/>
        </w:rPr>
        <w:t>違約金の算定方法</w:t>
      </w:r>
    </w:p>
    <w:p w:rsidR="00F50FA1" w:rsidRDefault="00F50FA1" w:rsidP="00F50FA1">
      <w:pPr>
        <w:ind w:leftChars="100" w:left="243" w:firstLineChars="100" w:firstLine="273"/>
        <w:rPr>
          <w:rFonts w:asciiTheme="minorEastAsia" w:eastAsiaTheme="minorEastAsia" w:hAnsiTheme="minorEastAsia"/>
          <w:sz w:val="24"/>
        </w:rPr>
      </w:pPr>
      <w:r w:rsidRPr="0042258E">
        <w:rPr>
          <w:rFonts w:asciiTheme="minorEastAsia" w:eastAsiaTheme="minorEastAsia" w:hAnsiTheme="minorEastAsia" w:hint="eastAsia"/>
          <w:sz w:val="24"/>
        </w:rPr>
        <w:t>設置</w:t>
      </w:r>
      <w:r>
        <w:rPr>
          <w:rFonts w:asciiTheme="minorEastAsia" w:eastAsiaTheme="minorEastAsia" w:hAnsiTheme="minorEastAsia" w:hint="eastAsia"/>
          <w:sz w:val="24"/>
        </w:rPr>
        <w:t>事</w:t>
      </w:r>
      <w:r w:rsidRPr="0042258E">
        <w:rPr>
          <w:rFonts w:asciiTheme="minorEastAsia" w:eastAsiaTheme="minorEastAsia" w:hAnsiTheme="minorEastAsia" w:hint="eastAsia"/>
          <w:sz w:val="24"/>
        </w:rPr>
        <w:t>業者の責めに帰すべき事由により、賃貸借期間の契約履行ができなくなったときには</w:t>
      </w:r>
      <w:r w:rsidRPr="008E242E">
        <w:rPr>
          <w:rFonts w:asciiTheme="minorEastAsia" w:eastAsiaTheme="minorEastAsia" w:hAnsiTheme="minorEastAsia" w:hint="eastAsia"/>
          <w:sz w:val="24"/>
        </w:rPr>
        <w:t>、本市が算定し</w:t>
      </w:r>
      <w:r w:rsidRPr="0042258E">
        <w:rPr>
          <w:rFonts w:asciiTheme="minorEastAsia" w:eastAsiaTheme="minorEastAsia" w:hAnsiTheme="minorEastAsia" w:hint="eastAsia"/>
          <w:sz w:val="24"/>
        </w:rPr>
        <w:t>た違約金について、</w:t>
      </w:r>
      <w:r w:rsidRPr="008E242E">
        <w:rPr>
          <w:rFonts w:asciiTheme="minorEastAsia" w:eastAsiaTheme="minorEastAsia" w:hAnsiTheme="minorEastAsia" w:hint="eastAsia"/>
          <w:sz w:val="24"/>
        </w:rPr>
        <w:t>本市が指定す</w:t>
      </w:r>
      <w:r w:rsidRPr="0042258E">
        <w:rPr>
          <w:rFonts w:asciiTheme="minorEastAsia" w:eastAsiaTheme="minorEastAsia" w:hAnsiTheme="minorEastAsia" w:hint="eastAsia"/>
          <w:sz w:val="24"/>
        </w:rPr>
        <w:t>る期日までに納入すること。</w:t>
      </w:r>
    </w:p>
    <w:p w:rsidR="00F50FA1" w:rsidRPr="0042258E" w:rsidRDefault="00F50FA1" w:rsidP="00510121">
      <w:pPr>
        <w:ind w:leftChars="200" w:left="1578" w:hangingChars="400" w:hanging="1092"/>
        <w:rPr>
          <w:rFonts w:asciiTheme="minorEastAsia" w:eastAsiaTheme="minorEastAsia" w:hAnsiTheme="minorEastAsia"/>
          <w:sz w:val="24"/>
        </w:rPr>
      </w:pPr>
      <w:r w:rsidRPr="0042258E">
        <w:rPr>
          <w:rFonts w:asciiTheme="minorEastAsia" w:eastAsiaTheme="minorEastAsia" w:hAnsiTheme="minorEastAsia" w:hint="eastAsia"/>
          <w:sz w:val="24"/>
        </w:rPr>
        <w:t>算定式：違約金＝現年度平均売上金額（税込）×</w:t>
      </w:r>
      <w:r>
        <w:rPr>
          <w:rFonts w:asciiTheme="minorEastAsia" w:eastAsiaTheme="minorEastAsia" w:hAnsiTheme="minorEastAsia" w:hint="eastAsia"/>
          <w:sz w:val="24"/>
        </w:rPr>
        <w:t>落札時貸付料率×</w:t>
      </w:r>
      <w:r w:rsidRPr="0042258E">
        <w:rPr>
          <w:rFonts w:asciiTheme="minorEastAsia" w:eastAsiaTheme="minorEastAsia" w:hAnsiTheme="minorEastAsia" w:hint="eastAsia"/>
          <w:sz w:val="24"/>
        </w:rPr>
        <w:t>０．１×契約不履行月数</w:t>
      </w:r>
    </w:p>
    <w:p w:rsidR="00F50FA1" w:rsidRDefault="00F50FA1" w:rsidP="00F50FA1">
      <w:pPr>
        <w:ind w:leftChars="100" w:left="243" w:firstLineChars="100" w:firstLine="273"/>
        <w:jc w:val="left"/>
        <w:rPr>
          <w:sz w:val="24"/>
        </w:rPr>
      </w:pPr>
      <w:r w:rsidRPr="0042258E">
        <w:rPr>
          <w:rFonts w:hint="eastAsia"/>
          <w:sz w:val="24"/>
        </w:rPr>
        <w:t>なお、契約不履行月数とは、契約履行ができなくなった日の属する月から契約満了月までの期間を指す。ただし、契約履行開始から１か月に満たない期間に契約履行ができなくなった場合には、前年度契約していた自販機の月平均売上金額を参照して算定を行</w:t>
      </w:r>
      <w:r>
        <w:rPr>
          <w:rFonts w:hint="eastAsia"/>
          <w:sz w:val="24"/>
        </w:rPr>
        <w:t>う。</w:t>
      </w:r>
    </w:p>
    <w:p w:rsidR="00FF3866" w:rsidRPr="00F50FA1" w:rsidRDefault="00F50FA1" w:rsidP="003E3DF2">
      <w:pPr>
        <w:ind w:firstLineChars="200" w:firstLine="546"/>
        <w:jc w:val="left"/>
        <w:rPr>
          <w:rFonts w:asciiTheme="minorEastAsia" w:eastAsiaTheme="minorEastAsia" w:hAnsiTheme="minorEastAsia"/>
          <w:sz w:val="24"/>
        </w:rPr>
      </w:pPr>
      <w:r w:rsidRPr="0042258E">
        <w:rPr>
          <w:rFonts w:hint="eastAsia"/>
          <w:sz w:val="24"/>
        </w:rPr>
        <w:t>算定式：違約金＝前年度月平均売上金額（税込）</w:t>
      </w:r>
      <w:r>
        <w:rPr>
          <w:rFonts w:hint="eastAsia"/>
          <w:sz w:val="24"/>
        </w:rPr>
        <w:t>×</w:t>
      </w:r>
      <w:r w:rsidRPr="0042258E">
        <w:rPr>
          <w:rFonts w:hint="eastAsia"/>
          <w:sz w:val="24"/>
        </w:rPr>
        <w:t>０．１×３６月</w:t>
      </w:r>
    </w:p>
    <w:sectPr w:rsidR="00FF3866" w:rsidRPr="00F50FA1" w:rsidSect="003811EA">
      <w:footerReference w:type="default" r:id="rId6"/>
      <w:pgSz w:w="11906" w:h="16838" w:code="9"/>
      <w:pgMar w:top="1361" w:right="1418" w:bottom="1361" w:left="1701" w:header="851" w:footer="992" w:gutter="0"/>
      <w:cols w:space="425"/>
      <w:docGrid w:type="linesAndChars" w:linePitch="39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76" w:rsidRDefault="00104976" w:rsidP="002F05E3">
      <w:r>
        <w:separator/>
      </w:r>
    </w:p>
  </w:endnote>
  <w:endnote w:type="continuationSeparator" w:id="0">
    <w:p w:rsidR="00104976" w:rsidRDefault="00104976" w:rsidP="002F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F7" w:rsidRPr="00182AF7" w:rsidRDefault="00182AF7" w:rsidP="00182AF7">
    <w:pPr>
      <w:pStyle w:val="a6"/>
      <w:jc w:val="center"/>
      <w:rPr>
        <w:rFonts w:ascii="ＭＳ 明朝" w:hAnsi="ＭＳ 明朝"/>
      </w:rPr>
    </w:pPr>
    <w:r w:rsidRPr="00182AF7">
      <w:rPr>
        <w:rFonts w:ascii="ＭＳ 明朝" w:hAnsi="ＭＳ 明朝"/>
      </w:rPr>
      <w:t>-</w:t>
    </w:r>
    <w:sdt>
      <w:sdtPr>
        <w:rPr>
          <w:rFonts w:ascii="ＭＳ 明朝" w:hAnsi="ＭＳ 明朝"/>
        </w:rPr>
        <w:id w:val="1311526525"/>
        <w:docPartObj>
          <w:docPartGallery w:val="Page Numbers (Bottom of Page)"/>
          <w:docPartUnique/>
        </w:docPartObj>
      </w:sdtPr>
      <w:sdtEndPr/>
      <w:sdtContent>
        <w:r w:rsidRPr="00182AF7">
          <w:rPr>
            <w:rFonts w:ascii="ＭＳ 明朝" w:hAnsi="ＭＳ 明朝"/>
          </w:rPr>
          <w:fldChar w:fldCharType="begin"/>
        </w:r>
        <w:r w:rsidRPr="00182AF7">
          <w:rPr>
            <w:rFonts w:ascii="ＭＳ 明朝" w:hAnsi="ＭＳ 明朝"/>
          </w:rPr>
          <w:instrText>PAGE   \* MERGEFORMAT</w:instrText>
        </w:r>
        <w:r w:rsidRPr="00182AF7">
          <w:rPr>
            <w:rFonts w:ascii="ＭＳ 明朝" w:hAnsi="ＭＳ 明朝"/>
          </w:rPr>
          <w:fldChar w:fldCharType="separate"/>
        </w:r>
        <w:r w:rsidR="00C8429B" w:rsidRPr="00C8429B">
          <w:rPr>
            <w:rFonts w:ascii="ＭＳ 明朝" w:hAnsi="ＭＳ 明朝"/>
            <w:noProof/>
            <w:lang w:val="ja-JP"/>
          </w:rPr>
          <w:t>1</w:t>
        </w:r>
        <w:r w:rsidRPr="00182AF7">
          <w:rPr>
            <w:rFonts w:ascii="ＭＳ 明朝" w:hAnsi="ＭＳ 明朝"/>
          </w:rPr>
          <w:fldChar w:fldCharType="end"/>
        </w:r>
        <w:r w:rsidRPr="00182AF7">
          <w:rPr>
            <w:rFonts w:ascii="ＭＳ 明朝" w:hAnsi="ＭＳ 明朝"/>
          </w:rPr>
          <w:t>-</w:t>
        </w:r>
      </w:sdtContent>
    </w:sdt>
  </w:p>
  <w:p w:rsidR="00182AF7" w:rsidRDefault="00182A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76" w:rsidRDefault="00104976" w:rsidP="002F05E3">
      <w:r>
        <w:separator/>
      </w:r>
    </w:p>
  </w:footnote>
  <w:footnote w:type="continuationSeparator" w:id="0">
    <w:p w:rsidR="00104976" w:rsidRDefault="00104976" w:rsidP="002F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99"/>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D35"/>
    <w:rsid w:val="00072E45"/>
    <w:rsid w:val="000F56CD"/>
    <w:rsid w:val="00104976"/>
    <w:rsid w:val="001077E1"/>
    <w:rsid w:val="001641AD"/>
    <w:rsid w:val="00182AF7"/>
    <w:rsid w:val="001D520F"/>
    <w:rsid w:val="002655BB"/>
    <w:rsid w:val="002A19EE"/>
    <w:rsid w:val="002C52DA"/>
    <w:rsid w:val="002F05E3"/>
    <w:rsid w:val="0031295B"/>
    <w:rsid w:val="00351532"/>
    <w:rsid w:val="003811EA"/>
    <w:rsid w:val="00384D35"/>
    <w:rsid w:val="003E3DF2"/>
    <w:rsid w:val="004066D0"/>
    <w:rsid w:val="004421F0"/>
    <w:rsid w:val="00461616"/>
    <w:rsid w:val="00467625"/>
    <w:rsid w:val="00477874"/>
    <w:rsid w:val="00510121"/>
    <w:rsid w:val="0058081F"/>
    <w:rsid w:val="005F577A"/>
    <w:rsid w:val="00663949"/>
    <w:rsid w:val="00665062"/>
    <w:rsid w:val="006A064E"/>
    <w:rsid w:val="006C7D9D"/>
    <w:rsid w:val="006D7489"/>
    <w:rsid w:val="006E5F55"/>
    <w:rsid w:val="006E6F32"/>
    <w:rsid w:val="007510D0"/>
    <w:rsid w:val="0075432D"/>
    <w:rsid w:val="007A4C7C"/>
    <w:rsid w:val="007E3F42"/>
    <w:rsid w:val="008111BA"/>
    <w:rsid w:val="00833AFB"/>
    <w:rsid w:val="00834873"/>
    <w:rsid w:val="00847691"/>
    <w:rsid w:val="0089529E"/>
    <w:rsid w:val="00991261"/>
    <w:rsid w:val="009C41DB"/>
    <w:rsid w:val="00A2511F"/>
    <w:rsid w:val="00A47AFA"/>
    <w:rsid w:val="00A5474F"/>
    <w:rsid w:val="00AE7A1E"/>
    <w:rsid w:val="00B020F6"/>
    <w:rsid w:val="00B0234A"/>
    <w:rsid w:val="00B17FD9"/>
    <w:rsid w:val="00B8675E"/>
    <w:rsid w:val="00BA2CA1"/>
    <w:rsid w:val="00C31C4E"/>
    <w:rsid w:val="00C8429B"/>
    <w:rsid w:val="00CB6C73"/>
    <w:rsid w:val="00CF3AE2"/>
    <w:rsid w:val="00CF6680"/>
    <w:rsid w:val="00DF46A4"/>
    <w:rsid w:val="00E06601"/>
    <w:rsid w:val="00E24DEA"/>
    <w:rsid w:val="00E354E5"/>
    <w:rsid w:val="00E90303"/>
    <w:rsid w:val="00EF7ACF"/>
    <w:rsid w:val="00F50FA1"/>
    <w:rsid w:val="00F5639E"/>
    <w:rsid w:val="00F77E81"/>
    <w:rsid w:val="00FA5114"/>
    <w:rsid w:val="00FD11A7"/>
    <w:rsid w:val="00FD383E"/>
    <w:rsid w:val="00FF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docId w15:val="{4526A9D4-7E8A-4E77-80CF-38993858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35"/>
    <w:pPr>
      <w:widowControl w:val="0"/>
      <w:jc w:val="both"/>
    </w:pPr>
    <w:rPr>
      <w:kern w:val="2"/>
      <w:sz w:val="21"/>
      <w:szCs w:val="24"/>
    </w:rPr>
  </w:style>
  <w:style w:type="paragraph" w:styleId="3">
    <w:name w:val="heading 3"/>
    <w:basedOn w:val="a"/>
    <w:next w:val="a0"/>
    <w:link w:val="30"/>
    <w:qFormat/>
    <w:rsid w:val="00E24DEA"/>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E24DEA"/>
    <w:rPr>
      <w:rFonts w:ascii="ＭＳ ゴシック" w:eastAsia="ＭＳ ゴシック" w:hAnsi="Arial"/>
      <w:kern w:val="2"/>
      <w:sz w:val="22"/>
    </w:rPr>
  </w:style>
  <w:style w:type="paragraph" w:styleId="a0">
    <w:name w:val="Normal Indent"/>
    <w:basedOn w:val="a"/>
    <w:uiPriority w:val="99"/>
    <w:semiHidden/>
    <w:unhideWhenUsed/>
    <w:rsid w:val="00E24DEA"/>
    <w:pPr>
      <w:ind w:leftChars="400" w:left="840"/>
    </w:pPr>
  </w:style>
  <w:style w:type="paragraph" w:styleId="a4">
    <w:name w:val="header"/>
    <w:basedOn w:val="a"/>
    <w:link w:val="a5"/>
    <w:uiPriority w:val="99"/>
    <w:unhideWhenUsed/>
    <w:rsid w:val="002F05E3"/>
    <w:pPr>
      <w:tabs>
        <w:tab w:val="center" w:pos="4252"/>
        <w:tab w:val="right" w:pos="8504"/>
      </w:tabs>
      <w:snapToGrid w:val="0"/>
    </w:pPr>
  </w:style>
  <w:style w:type="character" w:customStyle="1" w:styleId="a5">
    <w:name w:val="ヘッダー (文字)"/>
    <w:basedOn w:val="a1"/>
    <w:link w:val="a4"/>
    <w:uiPriority w:val="99"/>
    <w:rsid w:val="002F05E3"/>
    <w:rPr>
      <w:kern w:val="2"/>
      <w:sz w:val="21"/>
      <w:szCs w:val="24"/>
    </w:rPr>
  </w:style>
  <w:style w:type="paragraph" w:styleId="a6">
    <w:name w:val="footer"/>
    <w:basedOn w:val="a"/>
    <w:link w:val="a7"/>
    <w:uiPriority w:val="99"/>
    <w:unhideWhenUsed/>
    <w:rsid w:val="002F05E3"/>
    <w:pPr>
      <w:tabs>
        <w:tab w:val="center" w:pos="4252"/>
        <w:tab w:val="right" w:pos="8504"/>
      </w:tabs>
      <w:snapToGrid w:val="0"/>
    </w:pPr>
  </w:style>
  <w:style w:type="character" w:customStyle="1" w:styleId="a7">
    <w:name w:val="フッター (文字)"/>
    <w:basedOn w:val="a1"/>
    <w:link w:val="a6"/>
    <w:uiPriority w:val="99"/>
    <w:rsid w:val="002F05E3"/>
    <w:rPr>
      <w:kern w:val="2"/>
      <w:sz w:val="21"/>
      <w:szCs w:val="24"/>
    </w:rPr>
  </w:style>
  <w:style w:type="paragraph" w:styleId="a8">
    <w:name w:val="Balloon Text"/>
    <w:basedOn w:val="a"/>
    <w:link w:val="a9"/>
    <w:uiPriority w:val="99"/>
    <w:semiHidden/>
    <w:unhideWhenUsed/>
    <w:rsid w:val="002655BB"/>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2655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01888</dc:creator>
  <cp:lastModifiedBy>中村 優那</cp:lastModifiedBy>
  <cp:revision>27</cp:revision>
  <cp:lastPrinted>2022-05-24T06:45:00Z</cp:lastPrinted>
  <dcterms:created xsi:type="dcterms:W3CDTF">2016-01-07T08:27:00Z</dcterms:created>
  <dcterms:modified xsi:type="dcterms:W3CDTF">2025-05-02T04:19:00Z</dcterms:modified>
</cp:coreProperties>
</file>