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3973" w:rsidRDefault="00D44295" w:rsidP="009F3145">
      <w:pPr>
        <w:ind w:firstLineChars="300" w:firstLine="753"/>
        <w:jc w:val="center"/>
        <w:rPr>
          <w:szCs w:val="24"/>
        </w:rPr>
      </w:pPr>
      <w:r>
        <w:rPr>
          <w:rFonts w:hint="eastAsia"/>
          <w:szCs w:val="24"/>
        </w:rPr>
        <w:t>秦野市</w:t>
      </w:r>
      <w:r w:rsidRPr="0059036D">
        <w:rPr>
          <w:rFonts w:hint="eastAsia"/>
          <w:szCs w:val="24"/>
        </w:rPr>
        <w:t>道路反射鏡設置基準</w:t>
      </w:r>
    </w:p>
    <w:p w:rsidR="009F3145" w:rsidRPr="00014EE8" w:rsidRDefault="009F3145" w:rsidP="00A94690">
      <w:pPr>
        <w:ind w:firstLineChars="100" w:firstLine="251"/>
        <w:rPr>
          <w:szCs w:val="24"/>
        </w:rPr>
      </w:pPr>
      <w:bookmarkStart w:id="0" w:name="_GoBack"/>
    </w:p>
    <w:p w:rsidR="00A94690" w:rsidRPr="00014EE8" w:rsidRDefault="00A94690" w:rsidP="00A94690">
      <w:pPr>
        <w:ind w:firstLineChars="100" w:firstLine="251"/>
        <w:rPr>
          <w:szCs w:val="24"/>
        </w:rPr>
      </w:pPr>
      <w:r w:rsidRPr="00014EE8">
        <w:rPr>
          <w:rFonts w:hint="eastAsia"/>
          <w:szCs w:val="24"/>
        </w:rPr>
        <w:t>（趣旨）</w:t>
      </w:r>
    </w:p>
    <w:p w:rsidR="00A94690" w:rsidRPr="00014EE8" w:rsidRDefault="00A94690" w:rsidP="00A94690">
      <w:pPr>
        <w:ind w:left="251" w:hangingChars="100" w:hanging="251"/>
        <w:rPr>
          <w:szCs w:val="24"/>
        </w:rPr>
      </w:pPr>
      <w:r w:rsidRPr="00014EE8">
        <w:rPr>
          <w:rFonts w:hint="eastAsia"/>
          <w:szCs w:val="24"/>
        </w:rPr>
        <w:t>第１条　この基準は、道路の交差部等付近における道路反射鏡（以下「反射鏡」という。）の設置基準について、必要な事項を定める</w:t>
      </w:r>
      <w:r w:rsidR="00F87901" w:rsidRPr="00014EE8">
        <w:rPr>
          <w:rFonts w:hint="eastAsia"/>
          <w:szCs w:val="24"/>
        </w:rPr>
        <w:t>。</w:t>
      </w:r>
    </w:p>
    <w:p w:rsidR="00A94690" w:rsidRPr="00014EE8" w:rsidRDefault="00A94690" w:rsidP="00A94690">
      <w:pPr>
        <w:ind w:firstLineChars="100" w:firstLine="251"/>
        <w:rPr>
          <w:szCs w:val="24"/>
        </w:rPr>
      </w:pPr>
      <w:r w:rsidRPr="00014EE8">
        <w:rPr>
          <w:rFonts w:hint="eastAsia"/>
          <w:szCs w:val="24"/>
        </w:rPr>
        <w:t>（用語の定義）</w:t>
      </w:r>
    </w:p>
    <w:p w:rsidR="00A94690" w:rsidRPr="00014EE8" w:rsidRDefault="00A94690" w:rsidP="00A94690">
      <w:pPr>
        <w:ind w:left="251" w:hangingChars="100" w:hanging="251"/>
        <w:rPr>
          <w:szCs w:val="24"/>
        </w:rPr>
      </w:pPr>
      <w:r w:rsidRPr="00014EE8">
        <w:rPr>
          <w:rFonts w:hint="eastAsia"/>
          <w:szCs w:val="24"/>
        </w:rPr>
        <w:t>第２条　この基準において、次の各号に掲げる用語の意義は、それぞれ</w:t>
      </w:r>
      <w:r w:rsidR="00096FB8" w:rsidRPr="00014EE8">
        <w:rPr>
          <w:rFonts w:hint="eastAsia"/>
          <w:szCs w:val="24"/>
        </w:rPr>
        <w:t>の</w:t>
      </w:r>
      <w:r w:rsidRPr="00014EE8">
        <w:rPr>
          <w:rFonts w:hint="eastAsia"/>
          <w:szCs w:val="24"/>
        </w:rPr>
        <w:t>各号に定めるところによる。</w:t>
      </w:r>
    </w:p>
    <w:p w:rsidR="00A94690" w:rsidRPr="00014EE8" w:rsidRDefault="00A94690" w:rsidP="00A94690">
      <w:pPr>
        <w:ind w:leftChars="50" w:left="503" w:hangingChars="150" w:hanging="377"/>
        <w:rPr>
          <w:szCs w:val="24"/>
        </w:rPr>
      </w:pPr>
      <w:r w:rsidRPr="00014EE8">
        <w:rPr>
          <w:rFonts w:hint="eastAsia"/>
          <w:szCs w:val="24"/>
        </w:rPr>
        <w:t>(</w:t>
      </w:r>
      <w:r w:rsidRPr="00014EE8">
        <w:rPr>
          <w:szCs w:val="24"/>
        </w:rPr>
        <w:t>1</w:t>
      </w:r>
      <w:r w:rsidRPr="00014EE8">
        <w:rPr>
          <w:rFonts w:hint="eastAsia"/>
          <w:szCs w:val="24"/>
        </w:rPr>
        <w:t>)　道路　道路法（昭和２７年法律第１８０号）の規定による市道及び一般交通の</w:t>
      </w:r>
      <w:r w:rsidR="00EF1B25" w:rsidRPr="00014EE8">
        <w:rPr>
          <w:rFonts w:hint="eastAsia"/>
          <w:szCs w:val="24"/>
        </w:rPr>
        <w:t>ために</w:t>
      </w:r>
      <w:r w:rsidRPr="00014EE8">
        <w:rPr>
          <w:rFonts w:hint="eastAsia"/>
          <w:szCs w:val="24"/>
        </w:rPr>
        <w:t>用</w:t>
      </w:r>
      <w:r w:rsidR="00EF1B25" w:rsidRPr="00014EE8">
        <w:rPr>
          <w:rFonts w:hint="eastAsia"/>
          <w:szCs w:val="24"/>
        </w:rPr>
        <w:t>いる</w:t>
      </w:r>
      <w:r w:rsidRPr="00014EE8">
        <w:rPr>
          <w:rFonts w:hint="eastAsia"/>
          <w:szCs w:val="24"/>
        </w:rPr>
        <w:t>その他の公道をいう。</w:t>
      </w:r>
    </w:p>
    <w:p w:rsidR="00A94690" w:rsidRPr="00014EE8" w:rsidRDefault="00A94690" w:rsidP="00A94690">
      <w:pPr>
        <w:ind w:leftChars="50" w:left="503" w:hangingChars="150" w:hanging="377"/>
        <w:rPr>
          <w:szCs w:val="24"/>
        </w:rPr>
      </w:pPr>
      <w:r w:rsidRPr="00014EE8">
        <w:rPr>
          <w:rFonts w:hint="eastAsia"/>
          <w:szCs w:val="24"/>
        </w:rPr>
        <w:t>(</w:t>
      </w:r>
      <w:r w:rsidRPr="00014EE8">
        <w:rPr>
          <w:szCs w:val="24"/>
        </w:rPr>
        <w:t>2</w:t>
      </w:r>
      <w:r w:rsidRPr="00014EE8">
        <w:rPr>
          <w:rFonts w:hint="eastAsia"/>
          <w:szCs w:val="24"/>
        </w:rPr>
        <w:t>)　反射鏡　車両等が安全に通行するために必要な補助として</w:t>
      </w:r>
      <w:r w:rsidR="005E3643" w:rsidRPr="00014EE8">
        <w:rPr>
          <w:rFonts w:hint="eastAsia"/>
          <w:szCs w:val="24"/>
        </w:rPr>
        <w:t>本</w:t>
      </w:r>
      <w:r w:rsidRPr="00014EE8">
        <w:rPr>
          <w:rFonts w:hint="eastAsia"/>
          <w:szCs w:val="24"/>
        </w:rPr>
        <w:t>市が設置する反射鏡をいい、他の車両又は歩行者を確認するためのものをいう。</w:t>
      </w:r>
    </w:p>
    <w:p w:rsidR="00A94690" w:rsidRPr="00014EE8" w:rsidRDefault="00A94690" w:rsidP="00A94690">
      <w:pPr>
        <w:ind w:firstLineChars="50" w:firstLine="126"/>
        <w:rPr>
          <w:szCs w:val="24"/>
        </w:rPr>
      </w:pPr>
      <w:r w:rsidRPr="00014EE8">
        <w:rPr>
          <w:rFonts w:hint="eastAsia"/>
          <w:szCs w:val="24"/>
        </w:rPr>
        <w:t>(</w:t>
      </w:r>
      <w:r w:rsidRPr="00014EE8">
        <w:rPr>
          <w:szCs w:val="24"/>
        </w:rPr>
        <w:t>3</w:t>
      </w:r>
      <w:r w:rsidRPr="00014EE8">
        <w:rPr>
          <w:rFonts w:hint="eastAsia"/>
          <w:szCs w:val="24"/>
        </w:rPr>
        <w:t>)　自治会　秦野市自治会連合会に所属する自治会をいう。</w:t>
      </w:r>
    </w:p>
    <w:p w:rsidR="00A94690" w:rsidRPr="00014EE8" w:rsidRDefault="00A94690" w:rsidP="00A94690">
      <w:pPr>
        <w:ind w:firstLineChars="100" w:firstLine="251"/>
        <w:rPr>
          <w:szCs w:val="24"/>
        </w:rPr>
      </w:pPr>
      <w:r w:rsidRPr="00014EE8">
        <w:rPr>
          <w:rFonts w:hint="eastAsia"/>
          <w:szCs w:val="24"/>
        </w:rPr>
        <w:t>（設置場所の基準）</w:t>
      </w:r>
    </w:p>
    <w:p w:rsidR="00A94690" w:rsidRPr="00014EE8" w:rsidRDefault="00A94690" w:rsidP="00A94690">
      <w:pPr>
        <w:ind w:left="251" w:hangingChars="100" w:hanging="251"/>
        <w:rPr>
          <w:szCs w:val="24"/>
        </w:rPr>
      </w:pPr>
      <w:r w:rsidRPr="00014EE8">
        <w:rPr>
          <w:rFonts w:hint="eastAsia"/>
          <w:szCs w:val="24"/>
        </w:rPr>
        <w:t>第３条　反射鏡を設置する場所は、不特定多数の車両等が通り抜けできる</w:t>
      </w:r>
      <w:r w:rsidR="00274B28" w:rsidRPr="00014EE8">
        <w:rPr>
          <w:rFonts w:hint="eastAsia"/>
          <w:szCs w:val="24"/>
        </w:rPr>
        <w:t>道路</w:t>
      </w:r>
      <w:r w:rsidR="008133DB" w:rsidRPr="00014EE8">
        <w:rPr>
          <w:rFonts w:hint="eastAsia"/>
          <w:szCs w:val="24"/>
        </w:rPr>
        <w:t>又は</w:t>
      </w:r>
      <w:r w:rsidR="00274B28" w:rsidRPr="00014EE8">
        <w:rPr>
          <w:rFonts w:hint="eastAsia"/>
          <w:szCs w:val="24"/>
        </w:rPr>
        <w:t>道路</w:t>
      </w:r>
      <w:r w:rsidR="008133DB" w:rsidRPr="00014EE8">
        <w:rPr>
          <w:rFonts w:hint="eastAsia"/>
          <w:szCs w:val="24"/>
        </w:rPr>
        <w:t>に接する宅地等が７以上ある</w:t>
      </w:r>
      <w:r w:rsidR="00C10557" w:rsidRPr="00014EE8">
        <w:rPr>
          <w:rFonts w:hint="eastAsia"/>
          <w:szCs w:val="24"/>
        </w:rPr>
        <w:t>袋小路</w:t>
      </w:r>
      <w:r w:rsidR="008133DB" w:rsidRPr="00014EE8">
        <w:rPr>
          <w:rFonts w:hint="eastAsia"/>
          <w:szCs w:val="24"/>
        </w:rPr>
        <w:t>で、</w:t>
      </w:r>
      <w:r w:rsidRPr="00014EE8">
        <w:rPr>
          <w:rFonts w:hint="eastAsia"/>
          <w:szCs w:val="24"/>
        </w:rPr>
        <w:t>見通し距離が不足し、他の車両又は歩行者の確認が困難な場所で</w:t>
      </w:r>
      <w:r w:rsidR="008133DB" w:rsidRPr="00014EE8">
        <w:rPr>
          <w:rFonts w:hint="eastAsia"/>
          <w:szCs w:val="24"/>
        </w:rPr>
        <w:t>あって</w:t>
      </w:r>
      <w:r w:rsidRPr="00014EE8">
        <w:rPr>
          <w:rFonts w:hint="eastAsia"/>
          <w:szCs w:val="24"/>
        </w:rPr>
        <w:t>、次の各号の</w:t>
      </w:r>
      <w:r w:rsidR="008133DB" w:rsidRPr="00014EE8">
        <w:rPr>
          <w:rFonts w:hint="eastAsia"/>
          <w:szCs w:val="24"/>
        </w:rPr>
        <w:t>いずれか</w:t>
      </w:r>
      <w:r w:rsidRPr="00014EE8">
        <w:rPr>
          <w:rFonts w:hint="eastAsia"/>
          <w:szCs w:val="24"/>
        </w:rPr>
        <w:t>に該当する場所とする。</w:t>
      </w:r>
    </w:p>
    <w:p w:rsidR="00A94690" w:rsidRPr="00014EE8" w:rsidRDefault="00A94690" w:rsidP="00A94690">
      <w:pPr>
        <w:ind w:leftChars="50" w:left="503" w:hangingChars="150" w:hanging="377"/>
        <w:rPr>
          <w:szCs w:val="24"/>
        </w:rPr>
      </w:pPr>
      <w:r w:rsidRPr="00014EE8">
        <w:rPr>
          <w:rFonts w:hint="eastAsia"/>
          <w:szCs w:val="24"/>
        </w:rPr>
        <w:t>(</w:t>
      </w:r>
      <w:r w:rsidRPr="00014EE8">
        <w:rPr>
          <w:szCs w:val="24"/>
        </w:rPr>
        <w:t>1</w:t>
      </w:r>
      <w:r w:rsidRPr="00014EE8">
        <w:rPr>
          <w:rFonts w:hint="eastAsia"/>
          <w:szCs w:val="24"/>
        </w:rPr>
        <w:t>)　すれ違う余裕がない１車線道路において、対向する車両等が互いに相手を確認できない場所</w:t>
      </w:r>
    </w:p>
    <w:p w:rsidR="00A94690" w:rsidRPr="00014EE8" w:rsidRDefault="00A94690" w:rsidP="00A94690">
      <w:pPr>
        <w:ind w:leftChars="50" w:left="503" w:hangingChars="150" w:hanging="377"/>
        <w:rPr>
          <w:szCs w:val="24"/>
        </w:rPr>
      </w:pPr>
      <w:r w:rsidRPr="00014EE8">
        <w:rPr>
          <w:szCs w:val="24"/>
        </w:rPr>
        <w:t>(2)</w:t>
      </w:r>
      <w:r w:rsidRPr="00014EE8">
        <w:rPr>
          <w:rFonts w:hint="eastAsia"/>
          <w:szCs w:val="24"/>
        </w:rPr>
        <w:t xml:space="preserve">　車線数が２以上である道路において、対向する車両等が互いに相手を確認できない場所</w:t>
      </w:r>
    </w:p>
    <w:p w:rsidR="00A94690" w:rsidRPr="00014EE8" w:rsidRDefault="00A94690" w:rsidP="00A94690">
      <w:pPr>
        <w:ind w:leftChars="50" w:left="503" w:hangingChars="150" w:hanging="377"/>
        <w:rPr>
          <w:szCs w:val="24"/>
        </w:rPr>
      </w:pPr>
      <w:r w:rsidRPr="00014EE8">
        <w:rPr>
          <w:rFonts w:hint="eastAsia"/>
          <w:szCs w:val="24"/>
        </w:rPr>
        <w:t>(</w:t>
      </w:r>
      <w:r w:rsidRPr="00014EE8">
        <w:rPr>
          <w:szCs w:val="24"/>
        </w:rPr>
        <w:t>3</w:t>
      </w:r>
      <w:r w:rsidRPr="00014EE8">
        <w:rPr>
          <w:rFonts w:hint="eastAsia"/>
          <w:szCs w:val="24"/>
        </w:rPr>
        <w:t>)　法令等の規定により一時停止義務のある車両等の運転又は歩行者が、優先道路の車道内に進入しなければ、優先道路を走行する車両等を確認できない場所</w:t>
      </w:r>
    </w:p>
    <w:p w:rsidR="00A94690" w:rsidRPr="00014EE8" w:rsidRDefault="00A94690" w:rsidP="00C10557">
      <w:pPr>
        <w:ind w:leftChars="50" w:left="503" w:hangingChars="150" w:hanging="377"/>
        <w:rPr>
          <w:szCs w:val="24"/>
        </w:rPr>
      </w:pPr>
      <w:r w:rsidRPr="00014EE8">
        <w:rPr>
          <w:rFonts w:hint="eastAsia"/>
          <w:szCs w:val="24"/>
        </w:rPr>
        <w:t>(</w:t>
      </w:r>
      <w:r w:rsidRPr="00014EE8">
        <w:rPr>
          <w:szCs w:val="24"/>
        </w:rPr>
        <w:t>4</w:t>
      </w:r>
      <w:r w:rsidRPr="00014EE8">
        <w:rPr>
          <w:rFonts w:hint="eastAsia"/>
          <w:szCs w:val="24"/>
        </w:rPr>
        <w:t>)　前各号以外の場所で、反射鏡を設置することにより、事故を未然に防ぐことができる場所</w:t>
      </w:r>
    </w:p>
    <w:p w:rsidR="00A94690" w:rsidRPr="00014EE8" w:rsidRDefault="00A94690" w:rsidP="00A94690">
      <w:pPr>
        <w:ind w:firstLineChars="100" w:firstLine="251"/>
        <w:rPr>
          <w:szCs w:val="24"/>
        </w:rPr>
      </w:pPr>
      <w:r w:rsidRPr="00014EE8">
        <w:rPr>
          <w:rFonts w:hint="eastAsia"/>
          <w:szCs w:val="24"/>
        </w:rPr>
        <w:t>（設置位置</w:t>
      </w:r>
      <w:r w:rsidR="00C10557" w:rsidRPr="00014EE8">
        <w:rPr>
          <w:rFonts w:hint="eastAsia"/>
          <w:szCs w:val="24"/>
        </w:rPr>
        <w:t>等</w:t>
      </w:r>
      <w:r w:rsidRPr="00014EE8">
        <w:rPr>
          <w:rFonts w:hint="eastAsia"/>
          <w:szCs w:val="24"/>
        </w:rPr>
        <w:t>）</w:t>
      </w:r>
    </w:p>
    <w:p w:rsidR="00C10557" w:rsidRPr="00014EE8" w:rsidRDefault="00A94690" w:rsidP="00C10557">
      <w:pPr>
        <w:ind w:left="251" w:hangingChars="100" w:hanging="251"/>
        <w:rPr>
          <w:szCs w:val="24"/>
        </w:rPr>
      </w:pPr>
      <w:r w:rsidRPr="00014EE8">
        <w:rPr>
          <w:rFonts w:hint="eastAsia"/>
          <w:szCs w:val="24"/>
        </w:rPr>
        <w:t>第４条　反射鏡の設置位置は、歩行者、車両等の妨げにならない道路部分とする。</w:t>
      </w:r>
      <w:r w:rsidR="00C10557" w:rsidRPr="00014EE8">
        <w:rPr>
          <w:rFonts w:hint="eastAsia"/>
          <w:szCs w:val="24"/>
        </w:rPr>
        <w:t>ただし、道路の幅員、構造等の理由により設置できない場合は、民地に設置するものとする。</w:t>
      </w:r>
    </w:p>
    <w:p w:rsidR="00C10557" w:rsidRPr="00014EE8" w:rsidRDefault="00C10557" w:rsidP="00C10557">
      <w:pPr>
        <w:ind w:left="251" w:hangingChars="100" w:hanging="251"/>
        <w:rPr>
          <w:szCs w:val="24"/>
        </w:rPr>
      </w:pPr>
      <w:r w:rsidRPr="00014EE8">
        <w:rPr>
          <w:rFonts w:hint="eastAsia"/>
          <w:szCs w:val="24"/>
        </w:rPr>
        <w:t>２　前項により民地に設置する場合は、使用貸借とする。</w:t>
      </w:r>
    </w:p>
    <w:p w:rsidR="00C10557" w:rsidRPr="00014EE8" w:rsidRDefault="00C10557" w:rsidP="00A94690">
      <w:pPr>
        <w:ind w:left="251" w:hangingChars="100" w:hanging="251"/>
        <w:rPr>
          <w:szCs w:val="24"/>
        </w:rPr>
      </w:pPr>
      <w:r w:rsidRPr="00014EE8">
        <w:rPr>
          <w:rFonts w:hint="eastAsia"/>
          <w:szCs w:val="24"/>
        </w:rPr>
        <w:t>３　反射鏡の設置に際しては、可能な限り東電柱又は電話柱に添架するように</w:t>
      </w:r>
      <w:r w:rsidRPr="00014EE8">
        <w:rPr>
          <w:rFonts w:hint="eastAsia"/>
          <w:szCs w:val="24"/>
        </w:rPr>
        <w:lastRenderedPageBreak/>
        <w:t>努め、専用柱による設置は必要最小限にするよう努めるものとする。</w:t>
      </w:r>
    </w:p>
    <w:p w:rsidR="00F81211" w:rsidRPr="00014EE8" w:rsidRDefault="00C10557" w:rsidP="00C10557">
      <w:pPr>
        <w:ind w:left="251" w:hangingChars="100" w:hanging="251"/>
        <w:rPr>
          <w:szCs w:val="24"/>
        </w:rPr>
      </w:pPr>
      <w:r w:rsidRPr="00014EE8">
        <w:rPr>
          <w:rFonts w:hint="eastAsia"/>
          <w:szCs w:val="24"/>
        </w:rPr>
        <w:t xml:space="preserve">４　</w:t>
      </w:r>
      <w:r w:rsidR="00F81211" w:rsidRPr="00014EE8">
        <w:rPr>
          <w:rFonts w:hint="eastAsia"/>
          <w:szCs w:val="24"/>
        </w:rPr>
        <w:t>反射鏡の形状は、原則として丸型とし、大きさは、道路反射鏡設置指針を基本として現場状況に応じて決定するものとする。</w:t>
      </w:r>
    </w:p>
    <w:p w:rsidR="00C10557" w:rsidRPr="00014EE8" w:rsidRDefault="00F81211" w:rsidP="00F81211">
      <w:pPr>
        <w:ind w:left="251" w:hangingChars="100" w:hanging="251"/>
        <w:rPr>
          <w:szCs w:val="24"/>
        </w:rPr>
      </w:pPr>
      <w:r w:rsidRPr="00014EE8">
        <w:rPr>
          <w:rFonts w:hint="eastAsia"/>
          <w:szCs w:val="24"/>
        </w:rPr>
        <w:t xml:space="preserve">５　</w:t>
      </w:r>
      <w:r w:rsidR="00C10557" w:rsidRPr="00014EE8">
        <w:rPr>
          <w:rFonts w:hint="eastAsia"/>
          <w:szCs w:val="24"/>
        </w:rPr>
        <w:t>専用柱の塗装色</w:t>
      </w:r>
      <w:r w:rsidRPr="00014EE8">
        <w:rPr>
          <w:rFonts w:hint="eastAsia"/>
          <w:szCs w:val="24"/>
        </w:rPr>
        <w:t>は、原則として</w:t>
      </w:r>
      <w:r w:rsidR="000C006A" w:rsidRPr="00014EE8">
        <w:rPr>
          <w:rFonts w:hint="eastAsia"/>
          <w:szCs w:val="24"/>
        </w:rPr>
        <w:t>オレンジ色とする。</w:t>
      </w:r>
    </w:p>
    <w:p w:rsidR="00A94690" w:rsidRPr="00014EE8" w:rsidRDefault="00A94690" w:rsidP="00A94690">
      <w:pPr>
        <w:ind w:firstLineChars="100" w:firstLine="251"/>
        <w:rPr>
          <w:szCs w:val="24"/>
        </w:rPr>
      </w:pPr>
      <w:r w:rsidRPr="00014EE8">
        <w:rPr>
          <w:rFonts w:hint="eastAsia"/>
          <w:szCs w:val="24"/>
        </w:rPr>
        <w:t>（設置の申請）</w:t>
      </w:r>
    </w:p>
    <w:p w:rsidR="00A94690" w:rsidRPr="00014EE8" w:rsidRDefault="00A94690" w:rsidP="00A94690">
      <w:pPr>
        <w:ind w:left="251" w:hangingChars="100" w:hanging="251"/>
        <w:rPr>
          <w:szCs w:val="24"/>
        </w:rPr>
      </w:pPr>
      <w:r w:rsidRPr="00014EE8">
        <w:rPr>
          <w:rFonts w:hint="eastAsia"/>
          <w:szCs w:val="24"/>
        </w:rPr>
        <w:t>第５条　第３条各号の</w:t>
      </w:r>
      <w:r w:rsidR="00E32A1F" w:rsidRPr="00014EE8">
        <w:rPr>
          <w:rFonts w:hint="eastAsia"/>
          <w:szCs w:val="24"/>
        </w:rPr>
        <w:t>いずれか</w:t>
      </w:r>
      <w:r w:rsidRPr="00014EE8">
        <w:rPr>
          <w:rFonts w:hint="eastAsia"/>
          <w:szCs w:val="24"/>
        </w:rPr>
        <w:t>に該当する場合</w:t>
      </w:r>
      <w:r w:rsidR="00E32A1F" w:rsidRPr="00014EE8">
        <w:rPr>
          <w:rFonts w:hint="eastAsia"/>
          <w:szCs w:val="24"/>
        </w:rPr>
        <w:t>は</w:t>
      </w:r>
      <w:r w:rsidRPr="00014EE8">
        <w:rPr>
          <w:rFonts w:hint="eastAsia"/>
          <w:szCs w:val="24"/>
        </w:rPr>
        <w:t>、秦野市自治会交通対策部長は、交通安全施設に係わる申請書（第１号様式。以下「申請書」という。）を市長に提出するものとする。この場合において、</w:t>
      </w:r>
      <w:r w:rsidR="00E32A1F" w:rsidRPr="00014EE8">
        <w:rPr>
          <w:rFonts w:hint="eastAsia"/>
          <w:szCs w:val="24"/>
        </w:rPr>
        <w:t>反射鏡を</w:t>
      </w:r>
      <w:r w:rsidRPr="00014EE8">
        <w:rPr>
          <w:rFonts w:hint="eastAsia"/>
          <w:szCs w:val="24"/>
        </w:rPr>
        <w:t>民地に設置する</w:t>
      </w:r>
      <w:r w:rsidR="00E32A1F" w:rsidRPr="00014EE8">
        <w:rPr>
          <w:rFonts w:hint="eastAsia"/>
          <w:szCs w:val="24"/>
        </w:rPr>
        <w:t>とき</w:t>
      </w:r>
      <w:r w:rsidRPr="00014EE8">
        <w:rPr>
          <w:rFonts w:hint="eastAsia"/>
          <w:szCs w:val="24"/>
        </w:rPr>
        <w:t>は、申請書裏面の承諾書によって事前に地主の承諾を得るものとする。</w:t>
      </w:r>
    </w:p>
    <w:p w:rsidR="00A94690" w:rsidRPr="00014EE8" w:rsidRDefault="00A94690" w:rsidP="00A94690">
      <w:pPr>
        <w:ind w:firstLineChars="100" w:firstLine="251"/>
        <w:rPr>
          <w:szCs w:val="24"/>
        </w:rPr>
      </w:pPr>
      <w:r w:rsidRPr="00014EE8">
        <w:rPr>
          <w:rFonts w:hint="eastAsia"/>
          <w:szCs w:val="24"/>
        </w:rPr>
        <w:t>（設置の決定）</w:t>
      </w:r>
    </w:p>
    <w:p w:rsidR="00EB5905" w:rsidRPr="00014EE8" w:rsidRDefault="00EB5905" w:rsidP="00EB5905">
      <w:pPr>
        <w:ind w:left="251" w:hangingChars="100" w:hanging="251"/>
        <w:rPr>
          <w:szCs w:val="24"/>
        </w:rPr>
      </w:pPr>
      <w:r w:rsidRPr="00014EE8">
        <w:rPr>
          <w:rFonts w:hint="eastAsia"/>
          <w:szCs w:val="24"/>
        </w:rPr>
        <w:t>第６条　前条の規定による申請があったときは、その内容について</w:t>
      </w:r>
      <w:r w:rsidR="006C3CBA" w:rsidRPr="00014EE8">
        <w:rPr>
          <w:rFonts w:hint="eastAsia"/>
          <w:szCs w:val="24"/>
        </w:rPr>
        <w:t>の</w:t>
      </w:r>
      <w:r w:rsidRPr="00014EE8">
        <w:rPr>
          <w:rFonts w:hint="eastAsia"/>
          <w:szCs w:val="24"/>
        </w:rPr>
        <w:t>審査及び現地調査を実施したうえで、設置の可否を決定し、道路反射鏡設置決定通知書（第２号様式）により申請者に通知する。</w:t>
      </w:r>
    </w:p>
    <w:p w:rsidR="00A94690" w:rsidRPr="00014EE8" w:rsidRDefault="00EB5905" w:rsidP="00A94690">
      <w:pPr>
        <w:ind w:left="251" w:hangingChars="100" w:hanging="251"/>
        <w:rPr>
          <w:szCs w:val="24"/>
        </w:rPr>
      </w:pPr>
      <w:r w:rsidRPr="00014EE8">
        <w:rPr>
          <w:rFonts w:hint="eastAsia"/>
          <w:szCs w:val="24"/>
        </w:rPr>
        <w:t>２</w:t>
      </w:r>
      <w:r w:rsidR="00A94690" w:rsidRPr="00014EE8">
        <w:rPr>
          <w:rFonts w:hint="eastAsia"/>
          <w:szCs w:val="24"/>
        </w:rPr>
        <w:t xml:space="preserve">　設置の必要を認めたときは、交通安全上緊急を要するものから順位を決定する。</w:t>
      </w:r>
    </w:p>
    <w:p w:rsidR="00A94690" w:rsidRPr="00014EE8" w:rsidRDefault="00A94690" w:rsidP="00A94690">
      <w:pPr>
        <w:rPr>
          <w:szCs w:val="24"/>
        </w:rPr>
      </w:pPr>
    </w:p>
    <w:p w:rsidR="00A94690" w:rsidRPr="00014EE8" w:rsidRDefault="00A94690" w:rsidP="00A94690">
      <w:pPr>
        <w:ind w:firstLineChars="300" w:firstLine="753"/>
        <w:rPr>
          <w:szCs w:val="24"/>
        </w:rPr>
      </w:pPr>
      <w:r w:rsidRPr="00014EE8">
        <w:rPr>
          <w:rFonts w:hint="eastAsia"/>
          <w:szCs w:val="24"/>
        </w:rPr>
        <w:t>附　則</w:t>
      </w:r>
    </w:p>
    <w:p w:rsidR="00A94690" w:rsidRPr="00014EE8" w:rsidRDefault="00A94690" w:rsidP="00A94690">
      <w:pPr>
        <w:ind w:firstLineChars="100" w:firstLine="251"/>
        <w:rPr>
          <w:szCs w:val="24"/>
        </w:rPr>
      </w:pPr>
      <w:r w:rsidRPr="00014EE8">
        <w:rPr>
          <w:rFonts w:hint="eastAsia"/>
          <w:szCs w:val="24"/>
        </w:rPr>
        <w:t>この基準は、昭和５６年９月１日から施行する。</w:t>
      </w:r>
    </w:p>
    <w:p w:rsidR="00A94690" w:rsidRPr="00014EE8" w:rsidRDefault="00A94690" w:rsidP="00A94690">
      <w:pPr>
        <w:ind w:firstLineChars="100" w:firstLine="251"/>
        <w:rPr>
          <w:szCs w:val="24"/>
        </w:rPr>
      </w:pPr>
    </w:p>
    <w:p w:rsidR="00A94690" w:rsidRPr="00014EE8" w:rsidRDefault="00A94690" w:rsidP="00A94690">
      <w:pPr>
        <w:ind w:firstLineChars="300" w:firstLine="753"/>
        <w:rPr>
          <w:szCs w:val="24"/>
        </w:rPr>
      </w:pPr>
      <w:r w:rsidRPr="00014EE8">
        <w:rPr>
          <w:rFonts w:hint="eastAsia"/>
          <w:szCs w:val="24"/>
        </w:rPr>
        <w:t>附　則</w:t>
      </w:r>
    </w:p>
    <w:p w:rsidR="00EB5905" w:rsidRPr="00014EE8" w:rsidRDefault="00A94690" w:rsidP="00EB5905">
      <w:pPr>
        <w:ind w:firstLineChars="100" w:firstLine="251"/>
        <w:rPr>
          <w:szCs w:val="24"/>
        </w:rPr>
      </w:pPr>
      <w:r w:rsidRPr="00014EE8">
        <w:rPr>
          <w:rFonts w:hint="eastAsia"/>
          <w:szCs w:val="24"/>
        </w:rPr>
        <w:t>この基準は、平成３０年</w:t>
      </w:r>
      <w:r w:rsidR="00EC76EE" w:rsidRPr="00014EE8">
        <w:rPr>
          <w:rFonts w:hint="eastAsia"/>
          <w:szCs w:val="24"/>
        </w:rPr>
        <w:t>５</w:t>
      </w:r>
      <w:r w:rsidRPr="00014EE8">
        <w:rPr>
          <w:rFonts w:hint="eastAsia"/>
          <w:szCs w:val="24"/>
        </w:rPr>
        <w:t>月１日から施行する。</w:t>
      </w:r>
      <w:bookmarkEnd w:id="0"/>
    </w:p>
    <w:sectPr w:rsidR="00EB5905" w:rsidRPr="00014EE8" w:rsidSect="00BB4838">
      <w:pgSz w:w="11906" w:h="16838" w:code="9"/>
      <w:pgMar w:top="1361" w:right="1418" w:bottom="1361" w:left="1701" w:header="851" w:footer="992" w:gutter="0"/>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4C2F" w:rsidRDefault="003B4C2F" w:rsidP="00BA3973">
      <w:r>
        <w:separator/>
      </w:r>
    </w:p>
  </w:endnote>
  <w:endnote w:type="continuationSeparator" w:id="0">
    <w:p w:rsidR="003B4C2F" w:rsidRDefault="003B4C2F" w:rsidP="00B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4C2F" w:rsidRDefault="003B4C2F" w:rsidP="00BA3973">
      <w:r>
        <w:separator/>
      </w:r>
    </w:p>
  </w:footnote>
  <w:footnote w:type="continuationSeparator" w:id="0">
    <w:p w:rsidR="003B4C2F" w:rsidRDefault="003B4C2F" w:rsidP="00BA39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14EE8"/>
    <w:rsid w:val="0003680C"/>
    <w:rsid w:val="000678E7"/>
    <w:rsid w:val="00096FB8"/>
    <w:rsid w:val="000C006A"/>
    <w:rsid w:val="00121198"/>
    <w:rsid w:val="001D7050"/>
    <w:rsid w:val="002314EA"/>
    <w:rsid w:val="00274B28"/>
    <w:rsid w:val="002C3141"/>
    <w:rsid w:val="00335F56"/>
    <w:rsid w:val="003613F6"/>
    <w:rsid w:val="00391591"/>
    <w:rsid w:val="003B4C2F"/>
    <w:rsid w:val="00435CF0"/>
    <w:rsid w:val="00460D93"/>
    <w:rsid w:val="00500E90"/>
    <w:rsid w:val="005D4420"/>
    <w:rsid w:val="005E3643"/>
    <w:rsid w:val="006179FD"/>
    <w:rsid w:val="006C3CBA"/>
    <w:rsid w:val="007546AD"/>
    <w:rsid w:val="008133DB"/>
    <w:rsid w:val="008B78F6"/>
    <w:rsid w:val="00962038"/>
    <w:rsid w:val="009D2DC7"/>
    <w:rsid w:val="009F3145"/>
    <w:rsid w:val="00A94690"/>
    <w:rsid w:val="00BA3973"/>
    <w:rsid w:val="00BB2254"/>
    <w:rsid w:val="00BB4838"/>
    <w:rsid w:val="00C10557"/>
    <w:rsid w:val="00CD449E"/>
    <w:rsid w:val="00D44295"/>
    <w:rsid w:val="00E32A1F"/>
    <w:rsid w:val="00EB5905"/>
    <w:rsid w:val="00EC76EE"/>
    <w:rsid w:val="00EF1B25"/>
    <w:rsid w:val="00F04B9C"/>
    <w:rsid w:val="00F81211"/>
    <w:rsid w:val="00F87901"/>
    <w:rsid w:val="00F93F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3834566"/>
  <w15:docId w15:val="{0FC9500E-1FDE-4EDE-ABA4-D7AFB8741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73"/>
    <w:pPr>
      <w:tabs>
        <w:tab w:val="center" w:pos="4252"/>
        <w:tab w:val="right" w:pos="8504"/>
      </w:tabs>
      <w:snapToGrid w:val="0"/>
    </w:pPr>
  </w:style>
  <w:style w:type="character" w:customStyle="1" w:styleId="a4">
    <w:name w:val="ヘッダー (文字)"/>
    <w:basedOn w:val="a0"/>
    <w:link w:val="a3"/>
    <w:uiPriority w:val="99"/>
    <w:rsid w:val="00BA3973"/>
  </w:style>
  <w:style w:type="paragraph" w:styleId="a5">
    <w:name w:val="footer"/>
    <w:basedOn w:val="a"/>
    <w:link w:val="a6"/>
    <w:uiPriority w:val="99"/>
    <w:unhideWhenUsed/>
    <w:rsid w:val="00BA3973"/>
    <w:pPr>
      <w:tabs>
        <w:tab w:val="center" w:pos="4252"/>
        <w:tab w:val="right" w:pos="8504"/>
      </w:tabs>
      <w:snapToGrid w:val="0"/>
    </w:pPr>
  </w:style>
  <w:style w:type="character" w:customStyle="1" w:styleId="a6">
    <w:name w:val="フッター (文字)"/>
    <w:basedOn w:val="a0"/>
    <w:link w:val="a5"/>
    <w:uiPriority w:val="99"/>
    <w:rsid w:val="00BA3973"/>
  </w:style>
  <w:style w:type="paragraph" w:styleId="a7">
    <w:name w:val="List Paragraph"/>
    <w:basedOn w:val="a"/>
    <w:uiPriority w:val="34"/>
    <w:qFormat/>
    <w:rsid w:val="00F87901"/>
    <w:pPr>
      <w:ind w:leftChars="400" w:left="840"/>
    </w:pPr>
  </w:style>
  <w:style w:type="paragraph" w:styleId="a8">
    <w:name w:val="Balloon Text"/>
    <w:basedOn w:val="a"/>
    <w:link w:val="a9"/>
    <w:uiPriority w:val="99"/>
    <w:semiHidden/>
    <w:unhideWhenUsed/>
    <w:rsid w:val="00EC76E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C76E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Windows ユーザー</cp:lastModifiedBy>
  <cp:revision>3</cp:revision>
  <cp:lastPrinted>2018-04-06T08:46:00Z</cp:lastPrinted>
  <dcterms:created xsi:type="dcterms:W3CDTF">2021-06-10T11:02:00Z</dcterms:created>
  <dcterms:modified xsi:type="dcterms:W3CDTF">2021-06-10T11:02:00Z</dcterms:modified>
</cp:coreProperties>
</file>