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283" w:rsidRPr="00EF6228" w:rsidRDefault="00571603" w:rsidP="00072283">
      <w:pPr>
        <w:jc w:val="center"/>
        <w:rPr>
          <w:rFonts w:ascii="UD デジタル 教科書体 N-R" w:eastAsia="UD デジタル 教科書体 N-R" w:hAnsi="ＭＳ 明朝"/>
          <w:sz w:val="24"/>
          <w:szCs w:val="24"/>
        </w:rPr>
      </w:pPr>
      <w:r>
        <w:rPr>
          <w:rFonts w:ascii="UD デジタル 教科書体 N-R" w:eastAsia="UD デジタル 教科書体 N-R" w:hAnsi="ＭＳ 明朝" w:hint="eastAsia"/>
          <w:sz w:val="24"/>
          <w:szCs w:val="24"/>
        </w:rPr>
        <w:t>令和７</w:t>
      </w:r>
      <w:r w:rsidR="00072283" w:rsidRPr="00EF6228">
        <w:rPr>
          <w:rFonts w:ascii="UD デジタル 教科書体 N-R" w:eastAsia="UD デジタル 教科書体 N-R" w:hAnsi="ＭＳ 明朝" w:hint="eastAsia"/>
          <w:sz w:val="24"/>
          <w:szCs w:val="24"/>
        </w:rPr>
        <w:t>年度秦野市短期集中予防通所サービス事業委託業務仕様書</w:t>
      </w:r>
    </w:p>
    <w:p w:rsidR="00220F3B" w:rsidRPr="00EF6228" w:rsidRDefault="00220F3B" w:rsidP="00B80CFA">
      <w:pPr>
        <w:ind w:left="250" w:hangingChars="100" w:hanging="250"/>
        <w:jc w:val="right"/>
        <w:rPr>
          <w:rFonts w:ascii="UD デジタル 教科書体 N-R" w:eastAsia="UD デジタル 教科書体 N-R" w:hAnsi="ＭＳ 明朝"/>
          <w:sz w:val="24"/>
          <w:szCs w:val="24"/>
        </w:rPr>
      </w:pPr>
    </w:p>
    <w:p w:rsidR="00072283" w:rsidRPr="00EF6228" w:rsidRDefault="00072283" w:rsidP="00072283">
      <w:pPr>
        <w:ind w:left="250" w:hangingChars="100" w:hanging="250"/>
        <w:rPr>
          <w:rFonts w:ascii="UD デジタル 教科書体 N-R" w:eastAsia="UD デジタル 教科書体 N-R" w:hAnsi="ＭＳ 明朝"/>
          <w:sz w:val="24"/>
          <w:szCs w:val="24"/>
        </w:rPr>
      </w:pPr>
      <w:r w:rsidRPr="00EF6228">
        <w:rPr>
          <w:rFonts w:ascii="UD デジタル 教科書体 N-R" w:eastAsia="UD デジタル 教科書体 N-R" w:hAnsi="ＭＳ 明朝" w:hint="eastAsia"/>
          <w:sz w:val="24"/>
          <w:szCs w:val="24"/>
        </w:rPr>
        <w:t>１　事業の趣旨</w:t>
      </w:r>
    </w:p>
    <w:p w:rsidR="00072283" w:rsidRPr="00EF6228" w:rsidRDefault="00072283" w:rsidP="00C5747A">
      <w:pPr>
        <w:ind w:leftChars="100" w:left="220" w:firstLineChars="100" w:firstLine="250"/>
        <w:rPr>
          <w:rFonts w:ascii="UD デジタル 教科書体 N-R" w:eastAsia="UD デジタル 教科書体 N-R"/>
          <w:b/>
          <w:sz w:val="24"/>
          <w:szCs w:val="24"/>
        </w:rPr>
      </w:pPr>
      <w:r w:rsidRPr="00EF6228">
        <w:rPr>
          <w:rFonts w:ascii="UD デジタル 教科書体 N-R" w:eastAsia="UD デジタル 教科書体 N-R" w:hAnsi="ＭＳ 明朝" w:hint="eastAsia"/>
          <w:sz w:val="24"/>
          <w:szCs w:val="24"/>
        </w:rPr>
        <w:t>秦野市短期集中予防通所サービス事業</w:t>
      </w:r>
      <w:r w:rsidRPr="00EF6228">
        <w:rPr>
          <w:rFonts w:ascii="UD デジタル 教科書体 N-R" w:eastAsia="UD デジタル 教科書体 N-R" w:hint="eastAsia"/>
          <w:sz w:val="24"/>
          <w:szCs w:val="24"/>
        </w:rPr>
        <w:t>は、要支援者及び事業対象者を対象として、３～６か月の短期間に、運動・栄養・口腔等の要素を組み合わせたプログラムを集中的に提供</w:t>
      </w:r>
      <w:r w:rsidR="00880381" w:rsidRPr="00EF6228">
        <w:rPr>
          <w:rFonts w:ascii="UD デジタル 教科書体 N-R" w:eastAsia="UD デジタル 教科書体 N-R" w:hint="eastAsia"/>
          <w:sz w:val="24"/>
          <w:szCs w:val="24"/>
        </w:rPr>
        <w:t>することにより</w:t>
      </w:r>
      <w:r w:rsidRPr="00EF6228">
        <w:rPr>
          <w:rFonts w:ascii="UD デジタル 教科書体 N-R" w:eastAsia="UD デジタル 教科書体 N-R" w:hint="eastAsia"/>
          <w:sz w:val="24"/>
          <w:szCs w:val="24"/>
        </w:rPr>
        <w:t>、</w:t>
      </w:r>
      <w:r w:rsidR="00880381" w:rsidRPr="00EF6228">
        <w:rPr>
          <w:rFonts w:ascii="UD デジタル 教科書体 N-R" w:eastAsia="UD デジタル 教科書体 N-R" w:hint="eastAsia"/>
          <w:b/>
          <w:sz w:val="24"/>
          <w:szCs w:val="24"/>
          <w:u w:val="single"/>
        </w:rPr>
        <w:t>サービスの</w:t>
      </w:r>
      <w:r w:rsidRPr="00EF6228">
        <w:rPr>
          <w:rFonts w:ascii="UD デジタル 教科書体 N-R" w:eastAsia="UD デジタル 教科書体 N-R" w:hint="eastAsia"/>
          <w:b/>
          <w:sz w:val="24"/>
          <w:szCs w:val="24"/>
          <w:u w:val="single"/>
        </w:rPr>
        <w:t>利用者が生活機能を向上させ介護保険を「卒業」して、主体的に健康づくりや介護予防に取り組むことを目的とする。</w:t>
      </w:r>
    </w:p>
    <w:p w:rsidR="00072283" w:rsidRPr="00EF6228" w:rsidRDefault="00072283" w:rsidP="00072283">
      <w:pPr>
        <w:rPr>
          <w:rFonts w:ascii="UD デジタル 教科書体 N-R" w:eastAsia="UD デジタル 教科書体 N-R" w:hAnsi="ＭＳ 明朝"/>
          <w:sz w:val="24"/>
          <w:szCs w:val="24"/>
        </w:rPr>
      </w:pPr>
    </w:p>
    <w:p w:rsidR="00072283" w:rsidRPr="00EF6228" w:rsidRDefault="00072283" w:rsidP="00072283">
      <w:pPr>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２　委託の期間</w:t>
      </w:r>
    </w:p>
    <w:p w:rsidR="00072283" w:rsidRPr="00EF6228" w:rsidRDefault="00571603" w:rsidP="00072283">
      <w:pPr>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 xml:space="preserve">　　令和７</w:t>
      </w:r>
      <w:r w:rsidR="00DE37C8" w:rsidRPr="00EF6228">
        <w:rPr>
          <w:rFonts w:ascii="UD デジタル 教科書体 N-R" w:eastAsia="UD デジタル 教科書体 N-R" w:hAnsiTheme="minorEastAsia" w:hint="eastAsia"/>
          <w:sz w:val="24"/>
          <w:szCs w:val="24"/>
        </w:rPr>
        <w:t>年４月１日から令和</w:t>
      </w:r>
      <w:r>
        <w:rPr>
          <w:rFonts w:ascii="UD デジタル 教科書体 N-R" w:eastAsia="UD デジタル 教科書体 N-R" w:hAnsiTheme="minorEastAsia" w:hint="eastAsia"/>
          <w:sz w:val="24"/>
          <w:szCs w:val="24"/>
        </w:rPr>
        <w:t>８</w:t>
      </w:r>
      <w:r w:rsidR="00072283" w:rsidRPr="00EF6228">
        <w:rPr>
          <w:rFonts w:ascii="UD デジタル 教科書体 N-R" w:eastAsia="UD デジタル 教科書体 N-R" w:hAnsiTheme="minorEastAsia" w:hint="eastAsia"/>
          <w:sz w:val="24"/>
          <w:szCs w:val="24"/>
        </w:rPr>
        <w:t>年３月３１日まで</w:t>
      </w:r>
    </w:p>
    <w:p w:rsidR="00072283" w:rsidRPr="00EF6228" w:rsidRDefault="00072283" w:rsidP="00072283">
      <w:pPr>
        <w:rPr>
          <w:rFonts w:ascii="UD デジタル 教科書体 N-R" w:eastAsia="UD デジタル 教科書体 N-R" w:hAnsiTheme="minorEastAsia"/>
          <w:sz w:val="24"/>
          <w:szCs w:val="24"/>
        </w:rPr>
      </w:pPr>
    </w:p>
    <w:p w:rsidR="00072283" w:rsidRPr="00EF6228" w:rsidRDefault="00072283" w:rsidP="00072283">
      <w:pPr>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３　事業の対象者</w:t>
      </w:r>
    </w:p>
    <w:p w:rsidR="00880381" w:rsidRPr="00EF6228" w:rsidRDefault="00880381" w:rsidP="00880381">
      <w:pPr>
        <w:ind w:left="250" w:hangingChars="100" w:hanging="250"/>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 xml:space="preserve">　　</w:t>
      </w:r>
      <w:r w:rsidR="00541EAF" w:rsidRPr="00EF6228">
        <w:rPr>
          <w:rFonts w:ascii="UD デジタル 教科書体 N-R" w:eastAsia="UD デジタル 教科書体 N-R" w:hAnsiTheme="minorEastAsia" w:hint="eastAsia"/>
          <w:sz w:val="24"/>
          <w:szCs w:val="24"/>
        </w:rPr>
        <w:t>本市の介護保険被保険者のうち</w:t>
      </w:r>
      <w:r w:rsidRPr="00EF6228">
        <w:rPr>
          <w:rFonts w:ascii="UD デジタル 教科書体 N-R" w:eastAsia="UD デジタル 教科書体 N-R" w:hAnsiTheme="minorEastAsia" w:hint="eastAsia"/>
          <w:sz w:val="24"/>
          <w:szCs w:val="24"/>
        </w:rPr>
        <w:t>次のいずれかに該当する者で、介護保険からの「卒業」の意思がある者とする。</w:t>
      </w:r>
    </w:p>
    <w:p w:rsidR="00072283" w:rsidRPr="00EF6228" w:rsidRDefault="00072283" w:rsidP="00072283">
      <w:pPr>
        <w:ind w:firstLineChars="50" w:firstLine="125"/>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(1)　要支援認定を受けた方</w:t>
      </w:r>
    </w:p>
    <w:p w:rsidR="00072283" w:rsidRPr="00EF6228" w:rsidRDefault="00072283" w:rsidP="00072283">
      <w:pPr>
        <w:ind w:firstLineChars="50" w:firstLine="125"/>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(2)　基本チェックリストにより事業対象者と判断された方</w:t>
      </w:r>
    </w:p>
    <w:p w:rsidR="00072283" w:rsidRPr="00EF6228" w:rsidRDefault="00072283" w:rsidP="00072283">
      <w:pPr>
        <w:rPr>
          <w:rFonts w:ascii="UD デジタル 教科書体 N-R" w:eastAsia="UD デジタル 教科書体 N-R" w:hAnsiTheme="minorEastAsia"/>
          <w:sz w:val="24"/>
          <w:szCs w:val="24"/>
        </w:rPr>
      </w:pPr>
    </w:p>
    <w:p w:rsidR="00072283" w:rsidRPr="00EF6228" w:rsidRDefault="00072283" w:rsidP="00072283">
      <w:pPr>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 xml:space="preserve">４　</w:t>
      </w:r>
      <w:r w:rsidR="00880381" w:rsidRPr="00EF6228">
        <w:rPr>
          <w:rFonts w:ascii="UD デジタル 教科書体 N-R" w:eastAsia="UD デジタル 教科書体 N-R" w:hAnsiTheme="minorEastAsia" w:hint="eastAsia"/>
          <w:sz w:val="24"/>
          <w:szCs w:val="24"/>
        </w:rPr>
        <w:t>提供サービス</w:t>
      </w:r>
      <w:r w:rsidRPr="00EF6228">
        <w:rPr>
          <w:rFonts w:ascii="UD デジタル 教科書体 N-R" w:eastAsia="UD デジタル 教科書体 N-R" w:hAnsiTheme="minorEastAsia" w:hint="eastAsia"/>
          <w:sz w:val="24"/>
          <w:szCs w:val="24"/>
        </w:rPr>
        <w:t>の内容</w:t>
      </w:r>
    </w:p>
    <w:p w:rsidR="00072283" w:rsidRPr="00EF6228" w:rsidRDefault="00B80CFA" w:rsidP="00B80CFA">
      <w:pPr>
        <w:ind w:leftChars="50" w:left="485" w:hangingChars="150" w:hanging="375"/>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(1)　提供</w:t>
      </w:r>
      <w:r w:rsidR="00072283" w:rsidRPr="00EF6228">
        <w:rPr>
          <w:rFonts w:ascii="UD デジタル 教科書体 N-R" w:eastAsia="UD デジタル 教科書体 N-R" w:hAnsiTheme="minorEastAsia" w:hint="eastAsia"/>
          <w:sz w:val="24"/>
          <w:szCs w:val="24"/>
        </w:rPr>
        <w:t>サービ</w:t>
      </w:r>
      <w:r w:rsidR="00220F3B" w:rsidRPr="00EF6228">
        <w:rPr>
          <w:rFonts w:ascii="UD デジタル 教科書体 N-R" w:eastAsia="UD デジタル 教科書体 N-R" w:hAnsiTheme="minorEastAsia" w:hint="eastAsia"/>
          <w:sz w:val="24"/>
          <w:szCs w:val="24"/>
        </w:rPr>
        <w:t>ス</w:t>
      </w:r>
      <w:r w:rsidRPr="00EF6228">
        <w:rPr>
          <w:rFonts w:ascii="UD デジタル 教科書体 N-R" w:eastAsia="UD デジタル 教科書体 N-R" w:hAnsiTheme="minorEastAsia" w:hint="eastAsia"/>
          <w:sz w:val="24"/>
          <w:szCs w:val="24"/>
        </w:rPr>
        <w:t>の</w:t>
      </w:r>
      <w:r w:rsidR="00072283" w:rsidRPr="00EF6228">
        <w:rPr>
          <w:rFonts w:ascii="UD デジタル 教科書体 N-R" w:eastAsia="UD デジタル 教科書体 N-R" w:hAnsiTheme="minorEastAsia" w:hint="eastAsia"/>
          <w:sz w:val="24"/>
          <w:szCs w:val="24"/>
        </w:rPr>
        <w:t>内容は、</w:t>
      </w:r>
      <w:r w:rsidRPr="00EF6228">
        <w:rPr>
          <w:rFonts w:ascii="UD デジタル 教科書体 N-R" w:eastAsia="UD デジタル 教科書体 N-R" w:hAnsiTheme="minorEastAsia" w:hint="eastAsia"/>
          <w:sz w:val="24"/>
          <w:szCs w:val="24"/>
        </w:rPr>
        <w:t>受託者</w:t>
      </w:r>
      <w:r w:rsidR="00072283" w:rsidRPr="00EF6228">
        <w:rPr>
          <w:rFonts w:ascii="UD デジタル 教科書体 N-R" w:eastAsia="UD デジタル 教科書体 N-R" w:hAnsiTheme="minorEastAsia" w:hint="eastAsia"/>
          <w:sz w:val="24"/>
          <w:szCs w:val="24"/>
        </w:rPr>
        <w:t>が有する知識、経験及び資格を活かし、</w:t>
      </w:r>
      <w:r w:rsidR="00220F3B" w:rsidRPr="00EF6228">
        <w:rPr>
          <w:rFonts w:ascii="UD デジタル 教科書体 N-R" w:eastAsia="UD デジタル 教科書体 N-R" w:hAnsiTheme="minorEastAsia" w:hint="eastAsia"/>
          <w:sz w:val="24"/>
          <w:szCs w:val="24"/>
        </w:rPr>
        <w:t>利用者</w:t>
      </w:r>
      <w:r w:rsidR="00072283" w:rsidRPr="00EF6228">
        <w:rPr>
          <w:rFonts w:ascii="UD デジタル 教科書体 N-R" w:eastAsia="UD デジタル 教科書体 N-R" w:hAnsiTheme="minorEastAsia" w:hint="eastAsia"/>
          <w:sz w:val="24"/>
          <w:szCs w:val="24"/>
        </w:rPr>
        <w:t>の生活機能の改善や意欲の向上、自信の回復など心身の自立を促すもので、運動機能の向上訓練に加えて、可能な限り、栄養改善や口腔機能の向上を目的とした指導を取り入れ、生活機能全体の向上を図るものとする。</w:t>
      </w:r>
    </w:p>
    <w:p w:rsidR="00B80CFA" w:rsidRPr="00EF6228" w:rsidRDefault="00B80CFA" w:rsidP="00B80CFA">
      <w:pPr>
        <w:ind w:leftChars="57" w:left="500" w:hangingChars="150" w:hanging="375"/>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(2)　受託者は、地域高齢者支援センターが作成する介護予防ケアマネジメント計画に基づき、個別の課題や目標を定めた個別サービス計画を作成すること。</w:t>
      </w:r>
      <w:r w:rsidR="003736E2" w:rsidRPr="00EF6228">
        <w:rPr>
          <w:rFonts w:ascii="UD デジタル 教科書体 N-R" w:eastAsia="UD デジタル 教科書体 N-R" w:hAnsiTheme="minorEastAsia" w:hint="eastAsia"/>
          <w:sz w:val="24"/>
          <w:szCs w:val="24"/>
        </w:rPr>
        <w:t>その際、サービス事業終了後も住み慣れた地域で実施されている地域活動や運動習慣（自主的な運動）等の定着に繋がるように目標を設定すること。</w:t>
      </w:r>
    </w:p>
    <w:p w:rsidR="003C2AA8" w:rsidRPr="00EF6228" w:rsidRDefault="007A6757" w:rsidP="007A6757">
      <w:pPr>
        <w:ind w:leftChars="21" w:left="545" w:hangingChars="200" w:hanging="499"/>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 xml:space="preserve"> </w:t>
      </w:r>
      <w:r w:rsidR="003C2AA8" w:rsidRPr="00EF6228">
        <w:rPr>
          <w:rFonts w:ascii="UD デジタル 教科書体 N-R" w:eastAsia="UD デジタル 教科書体 N-R" w:hAnsiTheme="minorEastAsia" w:hint="eastAsia"/>
          <w:sz w:val="24"/>
          <w:szCs w:val="24"/>
        </w:rPr>
        <w:t>(</w:t>
      </w:r>
      <w:r w:rsidRPr="00EF6228">
        <w:rPr>
          <w:rFonts w:ascii="UD デジタル 教科書体 N-R" w:eastAsia="UD デジタル 教科書体 N-R" w:hAnsiTheme="minorEastAsia" w:hint="eastAsia"/>
          <w:sz w:val="24"/>
          <w:szCs w:val="24"/>
        </w:rPr>
        <w:t>3</w:t>
      </w:r>
      <w:r w:rsidR="003C2AA8" w:rsidRPr="00EF6228">
        <w:rPr>
          <w:rFonts w:ascii="UD デジタル 教科書体 N-R" w:eastAsia="UD デジタル 教科書体 N-R" w:hAnsiTheme="minorEastAsia" w:hint="eastAsia"/>
          <w:sz w:val="24"/>
          <w:szCs w:val="24"/>
        </w:rPr>
        <w:t>)  受託者は、サービス提供開始時</w:t>
      </w:r>
      <w:r w:rsidR="00EF2457" w:rsidRPr="00EF6228">
        <w:rPr>
          <w:rFonts w:ascii="UD デジタル 教科書体 N-R" w:eastAsia="UD デジタル 教科書体 N-R" w:hAnsiTheme="minorEastAsia" w:hint="eastAsia"/>
          <w:sz w:val="24"/>
          <w:szCs w:val="24"/>
        </w:rPr>
        <w:t>及び</w:t>
      </w:r>
      <w:r w:rsidR="003C2AA8" w:rsidRPr="00EF6228">
        <w:rPr>
          <w:rFonts w:ascii="UD デジタル 教科書体 N-R" w:eastAsia="UD デジタル 教科書体 N-R" w:hAnsiTheme="minorEastAsia" w:hint="eastAsia"/>
          <w:sz w:val="24"/>
          <w:szCs w:val="24"/>
        </w:rPr>
        <w:t>、サービス提供１か月</w:t>
      </w:r>
      <w:r w:rsidR="00EF2457" w:rsidRPr="00EF6228">
        <w:rPr>
          <w:rFonts w:ascii="UD デジタル 教科書体 N-R" w:eastAsia="UD デジタル 教科書体 N-R" w:hAnsiTheme="minorEastAsia" w:hint="eastAsia"/>
          <w:sz w:val="24"/>
          <w:szCs w:val="24"/>
        </w:rPr>
        <w:t>ごとに、</w:t>
      </w:r>
      <w:r w:rsidR="00AC5D56" w:rsidRPr="00EF6228">
        <w:rPr>
          <w:rFonts w:ascii="UD デジタル 教科書体 N-R" w:eastAsia="UD デジタル 教科書体 N-R" w:hAnsiTheme="minorEastAsia" w:hint="eastAsia"/>
          <w:sz w:val="24"/>
          <w:szCs w:val="24"/>
        </w:rPr>
        <w:t>次の</w:t>
      </w:r>
      <w:r w:rsidR="003C2AA8" w:rsidRPr="00EF6228">
        <w:rPr>
          <w:rFonts w:ascii="UD デジタル 教科書体 N-R" w:eastAsia="UD デジタル 教科書体 N-R" w:hAnsiTheme="minorEastAsia" w:hint="eastAsia"/>
          <w:sz w:val="24"/>
          <w:szCs w:val="24"/>
        </w:rPr>
        <w:t>評価項目を測定</w:t>
      </w:r>
      <w:r w:rsidR="00F60817" w:rsidRPr="00EF6228">
        <w:rPr>
          <w:rFonts w:ascii="UD デジタル 教科書体 N-R" w:eastAsia="UD デジタル 教科書体 N-R" w:hAnsiTheme="minorEastAsia" w:hint="eastAsia"/>
          <w:sz w:val="24"/>
          <w:szCs w:val="24"/>
        </w:rPr>
        <w:t>し記録</w:t>
      </w:r>
      <w:r w:rsidR="00EE3960" w:rsidRPr="00EF6228">
        <w:rPr>
          <w:rFonts w:ascii="UD デジタル 教科書体 N-R" w:eastAsia="UD デジタル 教科書体 N-R" w:hAnsiTheme="minorEastAsia" w:hint="eastAsia"/>
          <w:sz w:val="24"/>
          <w:szCs w:val="24"/>
        </w:rPr>
        <w:t>すること。</w:t>
      </w:r>
    </w:p>
    <w:p w:rsidR="00EF2457" w:rsidRPr="00EF6228" w:rsidRDefault="00EF2457" w:rsidP="00EF2457">
      <w:pPr>
        <w:ind w:leftChars="61" w:left="384" w:hangingChars="100" w:hanging="250"/>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 xml:space="preserve">　　なお、体力測定は、厚生労働省が定める「運動器の機能向上マニュアル」（平成２１年３月改訂版）にしたがい行うものとする。</w:t>
      </w:r>
    </w:p>
    <w:p w:rsidR="007A6757" w:rsidRPr="00EF6228" w:rsidRDefault="007A6757" w:rsidP="00EF2457">
      <w:pPr>
        <w:ind w:leftChars="61" w:left="384" w:hangingChars="100" w:hanging="250"/>
        <w:rPr>
          <w:rFonts w:ascii="UD デジタル 教科書体 N-R" w:eastAsia="UD デジタル 教科書体 N-R" w:hAnsiTheme="minorEastAsia"/>
          <w:sz w:val="24"/>
          <w:szCs w:val="24"/>
        </w:rPr>
      </w:pPr>
    </w:p>
    <w:p w:rsidR="007A6757" w:rsidRPr="00EF6228" w:rsidRDefault="007A6757" w:rsidP="00EF2457">
      <w:pPr>
        <w:ind w:leftChars="61" w:left="384" w:hangingChars="100" w:hanging="250"/>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lastRenderedPageBreak/>
        <w:t xml:space="preserve"> 　 統一指標</w:t>
      </w:r>
    </w:p>
    <w:tbl>
      <w:tblPr>
        <w:tblStyle w:val="a5"/>
        <w:tblW w:w="0" w:type="auto"/>
        <w:tblInd w:w="752" w:type="dxa"/>
        <w:tblLook w:val="04A0" w:firstRow="1" w:lastRow="0" w:firstColumn="1" w:lastColumn="0" w:noHBand="0" w:noVBand="1"/>
      </w:tblPr>
      <w:tblGrid>
        <w:gridCol w:w="2311"/>
        <w:gridCol w:w="3453"/>
      </w:tblGrid>
      <w:tr w:rsidR="001F5D45" w:rsidRPr="00EF6228" w:rsidTr="00EF2457">
        <w:tc>
          <w:tcPr>
            <w:tcW w:w="2311" w:type="dxa"/>
            <w:shd w:val="pct5" w:color="auto" w:fill="auto"/>
          </w:tcPr>
          <w:p w:rsidR="000E1ACA" w:rsidRPr="00EF6228" w:rsidRDefault="000E1ACA" w:rsidP="002C24F8">
            <w:pPr>
              <w:jc w:val="center"/>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評価指標</w:t>
            </w:r>
          </w:p>
        </w:tc>
        <w:tc>
          <w:tcPr>
            <w:tcW w:w="3453" w:type="dxa"/>
            <w:shd w:val="pct5" w:color="auto" w:fill="auto"/>
          </w:tcPr>
          <w:p w:rsidR="000E1ACA" w:rsidRPr="00EF6228" w:rsidRDefault="000E1ACA" w:rsidP="002C24F8">
            <w:pPr>
              <w:jc w:val="center"/>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評価項目</w:t>
            </w:r>
          </w:p>
        </w:tc>
      </w:tr>
      <w:tr w:rsidR="001F5D45" w:rsidRPr="00EF6228" w:rsidTr="00EF2457">
        <w:tc>
          <w:tcPr>
            <w:tcW w:w="2311" w:type="dxa"/>
          </w:tcPr>
          <w:p w:rsidR="000E1ACA" w:rsidRPr="00EF6228" w:rsidRDefault="000E1ACA" w:rsidP="002C24F8">
            <w:pPr>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筋力</w:t>
            </w:r>
          </w:p>
        </w:tc>
        <w:tc>
          <w:tcPr>
            <w:tcW w:w="3453" w:type="dxa"/>
          </w:tcPr>
          <w:p w:rsidR="000E1ACA" w:rsidRPr="00EF6228" w:rsidRDefault="000E1ACA" w:rsidP="000E1ACA">
            <w:pPr>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握力（右・左）</w:t>
            </w:r>
          </w:p>
        </w:tc>
      </w:tr>
      <w:tr w:rsidR="001F5D45" w:rsidRPr="00EF6228" w:rsidTr="00EF2457">
        <w:tc>
          <w:tcPr>
            <w:tcW w:w="2311" w:type="dxa"/>
          </w:tcPr>
          <w:p w:rsidR="000E1ACA" w:rsidRPr="00EF6228" w:rsidRDefault="000E1ACA" w:rsidP="002C24F8">
            <w:pPr>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バランス能力</w:t>
            </w:r>
          </w:p>
        </w:tc>
        <w:tc>
          <w:tcPr>
            <w:tcW w:w="3453" w:type="dxa"/>
          </w:tcPr>
          <w:p w:rsidR="000E1ACA" w:rsidRPr="00EF6228" w:rsidRDefault="000E1ACA" w:rsidP="000E1ACA">
            <w:pPr>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開眼片足立ち（右・左）</w:t>
            </w:r>
          </w:p>
        </w:tc>
      </w:tr>
      <w:tr w:rsidR="001F5D45" w:rsidRPr="00EF6228" w:rsidTr="00EF2457">
        <w:tc>
          <w:tcPr>
            <w:tcW w:w="2311" w:type="dxa"/>
          </w:tcPr>
          <w:p w:rsidR="000E1ACA" w:rsidRPr="00EF6228" w:rsidRDefault="000E1ACA" w:rsidP="002C24F8">
            <w:pPr>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複合的動作能力</w:t>
            </w:r>
          </w:p>
        </w:tc>
        <w:tc>
          <w:tcPr>
            <w:tcW w:w="3453" w:type="dxa"/>
          </w:tcPr>
          <w:p w:rsidR="000E1ACA" w:rsidRPr="00EF6228" w:rsidRDefault="000E1ACA" w:rsidP="002C24F8">
            <w:pPr>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Time　up　&amp;　go　test</w:t>
            </w:r>
          </w:p>
        </w:tc>
      </w:tr>
      <w:tr w:rsidR="001F5D45" w:rsidRPr="00EF6228" w:rsidTr="00EF2457">
        <w:tc>
          <w:tcPr>
            <w:tcW w:w="2311" w:type="dxa"/>
          </w:tcPr>
          <w:p w:rsidR="000E1ACA" w:rsidRPr="00EF6228" w:rsidRDefault="000E1ACA" w:rsidP="002C24F8">
            <w:pPr>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歩行能力</w:t>
            </w:r>
          </w:p>
        </w:tc>
        <w:tc>
          <w:tcPr>
            <w:tcW w:w="3453" w:type="dxa"/>
          </w:tcPr>
          <w:p w:rsidR="000E1ACA" w:rsidRPr="00EF6228" w:rsidRDefault="000E1ACA" w:rsidP="002C24F8">
            <w:pPr>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５ｍ歩行時間（最大）</w:t>
            </w:r>
          </w:p>
        </w:tc>
      </w:tr>
      <w:tr w:rsidR="001F5D45" w:rsidRPr="00EF6228" w:rsidTr="00EF2457">
        <w:tc>
          <w:tcPr>
            <w:tcW w:w="2311" w:type="dxa"/>
          </w:tcPr>
          <w:p w:rsidR="000E1ACA" w:rsidRPr="00EF6228" w:rsidRDefault="000E1ACA" w:rsidP="002C24F8">
            <w:pPr>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柔軟性</w:t>
            </w:r>
          </w:p>
        </w:tc>
        <w:tc>
          <w:tcPr>
            <w:tcW w:w="3453" w:type="dxa"/>
          </w:tcPr>
          <w:p w:rsidR="000E1ACA" w:rsidRPr="00EF6228" w:rsidRDefault="000E1ACA" w:rsidP="002C24F8">
            <w:pPr>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長座位前屈</w:t>
            </w:r>
          </w:p>
        </w:tc>
      </w:tr>
      <w:tr w:rsidR="001F5D45" w:rsidRPr="00EF6228" w:rsidTr="00EF2457">
        <w:tc>
          <w:tcPr>
            <w:tcW w:w="2311" w:type="dxa"/>
          </w:tcPr>
          <w:p w:rsidR="000E1ACA" w:rsidRPr="00EF6228" w:rsidRDefault="000E1ACA" w:rsidP="002C24F8">
            <w:pPr>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痛み</w:t>
            </w:r>
          </w:p>
        </w:tc>
        <w:tc>
          <w:tcPr>
            <w:tcW w:w="3453" w:type="dxa"/>
          </w:tcPr>
          <w:p w:rsidR="000E1ACA" w:rsidRPr="00EF6228" w:rsidRDefault="000E1ACA" w:rsidP="002C24F8">
            <w:pPr>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ＶＡＳ</w:t>
            </w:r>
          </w:p>
        </w:tc>
      </w:tr>
      <w:tr w:rsidR="001F5D45" w:rsidRPr="00EF6228" w:rsidTr="00EF2457">
        <w:tc>
          <w:tcPr>
            <w:tcW w:w="2311" w:type="dxa"/>
            <w:tcBorders>
              <w:bottom w:val="double" w:sz="4" w:space="0" w:color="auto"/>
            </w:tcBorders>
          </w:tcPr>
          <w:p w:rsidR="000E1ACA" w:rsidRPr="00EF6228" w:rsidRDefault="000E1ACA" w:rsidP="002C24F8">
            <w:pPr>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主観的健康観</w:t>
            </w:r>
          </w:p>
        </w:tc>
        <w:tc>
          <w:tcPr>
            <w:tcW w:w="3453" w:type="dxa"/>
            <w:tcBorders>
              <w:bottom w:val="double" w:sz="4" w:space="0" w:color="auto"/>
            </w:tcBorders>
          </w:tcPr>
          <w:p w:rsidR="000E1ACA" w:rsidRPr="00EF6228" w:rsidRDefault="000E1ACA" w:rsidP="002C24F8">
            <w:pPr>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主観的健康観スケール</w:t>
            </w:r>
          </w:p>
        </w:tc>
      </w:tr>
      <w:tr w:rsidR="001F5D45" w:rsidRPr="00EF6228" w:rsidTr="00EF2457">
        <w:tc>
          <w:tcPr>
            <w:tcW w:w="2311" w:type="dxa"/>
            <w:tcBorders>
              <w:top w:val="double" w:sz="4" w:space="0" w:color="auto"/>
            </w:tcBorders>
          </w:tcPr>
          <w:p w:rsidR="000E1ACA" w:rsidRPr="00EF6228" w:rsidRDefault="000E1ACA" w:rsidP="002C24F8">
            <w:pPr>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基礎データ</w:t>
            </w:r>
          </w:p>
        </w:tc>
        <w:tc>
          <w:tcPr>
            <w:tcW w:w="3453" w:type="dxa"/>
            <w:tcBorders>
              <w:top w:val="double" w:sz="4" w:space="0" w:color="auto"/>
            </w:tcBorders>
          </w:tcPr>
          <w:p w:rsidR="000E1ACA" w:rsidRPr="00EF6228" w:rsidRDefault="000E1ACA" w:rsidP="002C24F8">
            <w:pPr>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身長、体重</w:t>
            </w:r>
            <w:r w:rsidR="0015443D">
              <w:rPr>
                <w:rFonts w:ascii="UD デジタル 教科書体 N-R" w:eastAsia="UD デジタル 教科書体 N-R" w:hAnsiTheme="minorEastAsia" w:hint="eastAsia"/>
                <w:sz w:val="24"/>
                <w:szCs w:val="24"/>
              </w:rPr>
              <w:t>、</w:t>
            </w:r>
            <w:r w:rsidRPr="00EF6228">
              <w:rPr>
                <w:rFonts w:ascii="UD デジタル 教科書体 N-R" w:eastAsia="UD デジタル 教科書体 N-R" w:hAnsiTheme="minorEastAsia" w:hint="eastAsia"/>
                <w:sz w:val="24"/>
                <w:szCs w:val="24"/>
              </w:rPr>
              <w:t>血圧</w:t>
            </w:r>
          </w:p>
        </w:tc>
      </w:tr>
    </w:tbl>
    <w:p w:rsidR="007A6757" w:rsidRPr="00EF6228" w:rsidRDefault="007A6757" w:rsidP="001C2BAC">
      <w:pPr>
        <w:tabs>
          <w:tab w:val="left" w:pos="284"/>
          <w:tab w:val="left" w:pos="851"/>
        </w:tabs>
        <w:ind w:leftChars="51" w:left="487" w:hangingChars="150" w:hanging="375"/>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(4)　受託者は、１か月ごとに、統一指標等に基づく理学療法士等による評価及び、サービス提供実績を発注者及び地域高齢者支援センターに報告すること。</w:t>
      </w:r>
    </w:p>
    <w:p w:rsidR="007A6757" w:rsidRPr="00EF6228" w:rsidRDefault="007A6757" w:rsidP="001C2BAC">
      <w:pPr>
        <w:ind w:leftChars="-33" w:left="427" w:hangingChars="200" w:hanging="499"/>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 xml:space="preserve">　</w:t>
      </w:r>
      <w:r w:rsidR="001C2BAC" w:rsidRPr="00EF6228">
        <w:rPr>
          <w:rFonts w:ascii="UD デジタル 教科書体 N-R" w:eastAsia="UD デジタル 教科書体 N-R" w:hAnsiTheme="minorEastAsia" w:hint="eastAsia"/>
          <w:sz w:val="24"/>
          <w:szCs w:val="24"/>
        </w:rPr>
        <w:t xml:space="preserve">　</w:t>
      </w:r>
      <w:r w:rsidRPr="00EF6228">
        <w:rPr>
          <w:rFonts w:ascii="UD デジタル 教科書体 N-R" w:eastAsia="UD デジタル 教科書体 N-R" w:hAnsiTheme="minorEastAsia" w:hint="eastAsia"/>
          <w:sz w:val="24"/>
          <w:szCs w:val="24"/>
        </w:rPr>
        <w:t xml:space="preserve">　また、３か月</w:t>
      </w:r>
      <w:r w:rsidR="0094083D" w:rsidRPr="00EF6228">
        <w:rPr>
          <w:rFonts w:ascii="UD デジタル 教科書体 N-R" w:eastAsia="UD デジタル 教科書体 N-R" w:hAnsiTheme="minorEastAsia" w:hint="eastAsia"/>
          <w:sz w:val="24"/>
          <w:szCs w:val="24"/>
        </w:rPr>
        <w:t>経過時点で、事前・事後アセスメントの結果を集計し、目標の達成、運動器の機能の変化、主観的健康観</w:t>
      </w:r>
      <w:r w:rsidR="003736E2" w:rsidRPr="00EF6228">
        <w:rPr>
          <w:rFonts w:ascii="UD デジタル 教科書体 N-R" w:eastAsia="UD デジタル 教科書体 N-R" w:hAnsiTheme="minorEastAsia" w:hint="eastAsia"/>
          <w:sz w:val="24"/>
          <w:szCs w:val="24"/>
        </w:rPr>
        <w:t>、残されている課題</w:t>
      </w:r>
      <w:r w:rsidR="0094083D" w:rsidRPr="00EF6228">
        <w:rPr>
          <w:rFonts w:ascii="UD デジタル 教科書体 N-R" w:eastAsia="UD デジタル 教科書体 N-R" w:hAnsiTheme="minorEastAsia" w:hint="eastAsia"/>
          <w:sz w:val="24"/>
          <w:szCs w:val="24"/>
        </w:rPr>
        <w:t>等を評価し、発注者及び地域高齢者支援センターに評価内容を報告すること。</w:t>
      </w:r>
    </w:p>
    <w:p w:rsidR="0094083D" w:rsidRPr="00EF6228" w:rsidRDefault="007A6757" w:rsidP="001C2BAC">
      <w:pPr>
        <w:ind w:leftChars="17" w:left="412" w:hangingChars="150" w:hanging="375"/>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(5)　受託者は、利用者の身体及び精神面の変化を観察し、個別サービス計画の見直し等適切に対処すること。</w:t>
      </w:r>
    </w:p>
    <w:p w:rsidR="00EF2457" w:rsidRPr="00EF6228" w:rsidRDefault="00EF2457" w:rsidP="001C2BAC">
      <w:pPr>
        <w:ind w:leftChars="14" w:left="406" w:hangingChars="150" w:hanging="375"/>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(6)　受託者は、利用者の目標達成度と生活機能等の改善状況について評価を行い、必要に応じ計画に反映すること。</w:t>
      </w:r>
    </w:p>
    <w:p w:rsidR="00B80CFA" w:rsidRPr="00EF6228" w:rsidRDefault="00B80CFA" w:rsidP="001C2BAC">
      <w:pPr>
        <w:ind w:left="732" w:hangingChars="293" w:hanging="732"/>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w:t>
      </w:r>
      <w:r w:rsidR="0094083D" w:rsidRPr="00EF6228">
        <w:rPr>
          <w:rFonts w:ascii="UD デジタル 教科書体 N-R" w:eastAsia="UD デジタル 教科書体 N-R" w:hAnsiTheme="minorEastAsia" w:hint="eastAsia"/>
          <w:sz w:val="24"/>
          <w:szCs w:val="24"/>
        </w:rPr>
        <w:t>7</w:t>
      </w:r>
      <w:r w:rsidRPr="00EF6228">
        <w:rPr>
          <w:rFonts w:ascii="UD デジタル 教科書体 N-R" w:eastAsia="UD デジタル 教科書体 N-R" w:hAnsiTheme="minorEastAsia" w:hint="eastAsia"/>
          <w:sz w:val="24"/>
          <w:szCs w:val="24"/>
        </w:rPr>
        <w:t>)　サービス</w:t>
      </w:r>
      <w:r w:rsidR="00220F3B" w:rsidRPr="00EF6228">
        <w:rPr>
          <w:rFonts w:ascii="UD デジタル 教科書体 N-R" w:eastAsia="UD デジタル 教科書体 N-R" w:hAnsiTheme="minorEastAsia" w:hint="eastAsia"/>
          <w:sz w:val="24"/>
          <w:szCs w:val="24"/>
        </w:rPr>
        <w:t>の</w:t>
      </w:r>
      <w:r w:rsidRPr="00EF6228">
        <w:rPr>
          <w:rFonts w:ascii="UD デジタル 教科書体 N-R" w:eastAsia="UD デジタル 教科書体 N-R" w:hAnsiTheme="minorEastAsia" w:hint="eastAsia"/>
          <w:sz w:val="24"/>
          <w:szCs w:val="24"/>
        </w:rPr>
        <w:t>提供時間は、受託者が定める。</w:t>
      </w:r>
    </w:p>
    <w:p w:rsidR="00B80CFA" w:rsidRPr="00EF6228" w:rsidRDefault="00B80CFA" w:rsidP="001C2BAC">
      <w:pPr>
        <w:ind w:left="424" w:hangingChars="170" w:hanging="424"/>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w:t>
      </w:r>
      <w:r w:rsidR="0094083D" w:rsidRPr="00EF6228">
        <w:rPr>
          <w:rFonts w:ascii="UD デジタル 教科書体 N-R" w:eastAsia="UD デジタル 教科書体 N-R" w:hAnsiTheme="minorEastAsia" w:hint="eastAsia"/>
          <w:sz w:val="24"/>
          <w:szCs w:val="24"/>
        </w:rPr>
        <w:t>8</w:t>
      </w:r>
      <w:r w:rsidRPr="00EF6228">
        <w:rPr>
          <w:rFonts w:ascii="UD デジタル 教科書体 N-R" w:eastAsia="UD デジタル 教科書体 N-R" w:hAnsiTheme="minorEastAsia" w:hint="eastAsia"/>
          <w:sz w:val="24"/>
          <w:szCs w:val="24"/>
        </w:rPr>
        <w:t>)　サービスの提供</w:t>
      </w:r>
      <w:r w:rsidR="00220F3B" w:rsidRPr="00EF6228">
        <w:rPr>
          <w:rFonts w:ascii="UD デジタル 教科書体 N-R" w:eastAsia="UD デジタル 教科書体 N-R" w:hAnsiTheme="minorEastAsia" w:hint="eastAsia"/>
          <w:sz w:val="24"/>
          <w:szCs w:val="24"/>
        </w:rPr>
        <w:t>形式</w:t>
      </w:r>
      <w:r w:rsidRPr="00EF6228">
        <w:rPr>
          <w:rFonts w:ascii="UD デジタル 教科書体 N-R" w:eastAsia="UD デジタル 教科書体 N-R" w:hAnsiTheme="minorEastAsia" w:hint="eastAsia"/>
          <w:sz w:val="24"/>
          <w:szCs w:val="24"/>
        </w:rPr>
        <w:t>は、教室型</w:t>
      </w:r>
      <w:r w:rsidR="00220F3B" w:rsidRPr="00EF6228">
        <w:rPr>
          <w:rFonts w:ascii="UD デジタル 教科書体 N-R" w:eastAsia="UD デジタル 教科書体 N-R" w:hAnsiTheme="minorEastAsia" w:hint="eastAsia"/>
          <w:sz w:val="24"/>
          <w:szCs w:val="24"/>
        </w:rPr>
        <w:t>（最低催行人数の規定あり）</w:t>
      </w:r>
      <w:r w:rsidRPr="00EF6228">
        <w:rPr>
          <w:rFonts w:ascii="UD デジタル 教科書体 N-R" w:eastAsia="UD デジタル 教科書体 N-R" w:hAnsiTheme="minorEastAsia" w:hint="eastAsia"/>
          <w:sz w:val="24"/>
          <w:szCs w:val="24"/>
        </w:rPr>
        <w:t>・個別型</w:t>
      </w:r>
      <w:r w:rsidR="00220F3B" w:rsidRPr="00EF6228">
        <w:rPr>
          <w:rFonts w:ascii="UD デジタル 教科書体 N-R" w:eastAsia="UD デジタル 教科書体 N-R" w:hAnsiTheme="minorEastAsia" w:hint="eastAsia"/>
          <w:sz w:val="24"/>
          <w:szCs w:val="24"/>
        </w:rPr>
        <w:t>（随時加入可）</w:t>
      </w:r>
      <w:r w:rsidRPr="00EF6228">
        <w:rPr>
          <w:rFonts w:ascii="UD デジタル 教科書体 N-R" w:eastAsia="UD デジタル 教科書体 N-R" w:hAnsiTheme="minorEastAsia" w:hint="eastAsia"/>
          <w:sz w:val="24"/>
          <w:szCs w:val="24"/>
        </w:rPr>
        <w:t>を問わない。</w:t>
      </w:r>
    </w:p>
    <w:p w:rsidR="001C2BAC" w:rsidRPr="00EF6228" w:rsidRDefault="00B80CFA" w:rsidP="001C2BAC">
      <w:pPr>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w:t>
      </w:r>
      <w:r w:rsidR="0094083D" w:rsidRPr="00EF6228">
        <w:rPr>
          <w:rFonts w:ascii="UD デジタル 教科書体 N-R" w:eastAsia="UD デジタル 教科書体 N-R" w:hAnsiTheme="minorEastAsia" w:hint="eastAsia"/>
          <w:sz w:val="24"/>
          <w:szCs w:val="24"/>
        </w:rPr>
        <w:t>9</w:t>
      </w:r>
      <w:r w:rsidRPr="00EF6228">
        <w:rPr>
          <w:rFonts w:ascii="UD デジタル 教科書体 N-R" w:eastAsia="UD デジタル 教科書体 N-R" w:hAnsiTheme="minorEastAsia" w:hint="eastAsia"/>
          <w:sz w:val="24"/>
          <w:szCs w:val="24"/>
        </w:rPr>
        <w:t xml:space="preserve">)　</w:t>
      </w:r>
      <w:r w:rsidR="00220F3B" w:rsidRPr="00EF6228">
        <w:rPr>
          <w:rFonts w:ascii="UD デジタル 教科書体 N-R" w:eastAsia="UD デジタル 教科書体 N-R" w:hAnsiTheme="minorEastAsia" w:hint="eastAsia"/>
          <w:sz w:val="24"/>
          <w:szCs w:val="24"/>
        </w:rPr>
        <w:t>事業の対象者の</w:t>
      </w:r>
      <w:r w:rsidRPr="00EF6228">
        <w:rPr>
          <w:rFonts w:ascii="UD デジタル 教科書体 N-R" w:eastAsia="UD デジタル 教科書体 N-R" w:hAnsiTheme="minorEastAsia" w:hint="eastAsia"/>
          <w:sz w:val="24"/>
          <w:szCs w:val="24"/>
        </w:rPr>
        <w:t>送迎は必須としない。</w:t>
      </w:r>
    </w:p>
    <w:p w:rsidR="00220F3B" w:rsidRPr="00EF6228" w:rsidRDefault="00220F3B" w:rsidP="001C2BAC">
      <w:pPr>
        <w:ind w:left="375" w:hangingChars="150" w:hanging="375"/>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w:t>
      </w:r>
      <w:r w:rsidR="00B135B6" w:rsidRPr="00EF6228">
        <w:rPr>
          <w:rFonts w:ascii="UD デジタル 教科書体 N-R" w:eastAsia="UD デジタル 教科書体 N-R" w:hAnsiTheme="minorEastAsia" w:hint="eastAsia"/>
          <w:sz w:val="24"/>
          <w:szCs w:val="24"/>
        </w:rPr>
        <w:t>1</w:t>
      </w:r>
      <w:r w:rsidR="0094083D" w:rsidRPr="00EF6228">
        <w:rPr>
          <w:rFonts w:ascii="UD デジタル 教科書体 N-R" w:eastAsia="UD デジタル 教科書体 N-R" w:hAnsiTheme="minorEastAsia" w:hint="eastAsia"/>
          <w:sz w:val="24"/>
          <w:szCs w:val="24"/>
        </w:rPr>
        <w:t>0</w:t>
      </w:r>
      <w:r w:rsidRPr="00EF6228">
        <w:rPr>
          <w:rFonts w:ascii="UD デジタル 教科書体 N-R" w:eastAsia="UD デジタル 教科書体 N-R" w:hAnsiTheme="minorEastAsia" w:hint="eastAsia"/>
          <w:sz w:val="24"/>
          <w:szCs w:val="24"/>
        </w:rPr>
        <w:t>)</w:t>
      </w:r>
      <w:r w:rsidR="008C76EA" w:rsidRPr="00EF6228">
        <w:rPr>
          <w:rFonts w:ascii="UD デジタル 教科書体 N-R" w:eastAsia="UD デジタル 教科書体 N-R" w:hAnsiTheme="minorEastAsia" w:hint="eastAsia"/>
          <w:sz w:val="24"/>
          <w:szCs w:val="24"/>
        </w:rPr>
        <w:t xml:space="preserve"> </w:t>
      </w:r>
      <w:r w:rsidRPr="00EF6228">
        <w:rPr>
          <w:rFonts w:ascii="UD デジタル 教科書体 N-R" w:eastAsia="UD デジタル 教科書体 N-R" w:hAnsiTheme="minorEastAsia" w:hint="eastAsia"/>
          <w:sz w:val="24"/>
          <w:szCs w:val="24"/>
        </w:rPr>
        <w:t>提供するサービスの内容及び送迎の有無については、あらかじめ地域高齢者支援センターに十分な情報提供を行うこと。</w:t>
      </w:r>
    </w:p>
    <w:p w:rsidR="001366BD" w:rsidRPr="00EF6228" w:rsidRDefault="001366BD" w:rsidP="001C2BAC">
      <w:pPr>
        <w:ind w:left="375" w:hangingChars="150" w:hanging="375"/>
        <w:rPr>
          <w:rFonts w:ascii="UD デジタル 教科書体 N-R" w:eastAsia="UD デジタル 教科書体 N-R" w:hAnsiTheme="minorEastAsia"/>
          <w:b/>
          <w:sz w:val="24"/>
          <w:szCs w:val="24"/>
        </w:rPr>
      </w:pPr>
      <w:r w:rsidRPr="00EF6228">
        <w:rPr>
          <w:rFonts w:ascii="UD デジタル 教科書体 N-R" w:eastAsia="UD デジタル 教科書体 N-R" w:hAnsiTheme="minorEastAsia" w:hint="eastAsia"/>
          <w:sz w:val="24"/>
          <w:szCs w:val="24"/>
        </w:rPr>
        <w:t xml:space="preserve">(11) </w:t>
      </w:r>
      <w:r w:rsidRPr="00EF6228">
        <w:rPr>
          <w:rFonts w:ascii="UD デジタル 教科書体 N-R" w:eastAsia="UD デジタル 教科書体 N-R" w:hAnsiTheme="minorEastAsia" w:hint="eastAsia"/>
          <w:b/>
          <w:sz w:val="24"/>
          <w:szCs w:val="24"/>
        </w:rPr>
        <w:t>受託者は、利用者がサービス提供終了後に介護予防教室や社会参加ができるように、地域高齢者支援センターと連携して地域の通いの場等の意向を促す</w:t>
      </w:r>
      <w:r w:rsidR="003736E2" w:rsidRPr="00EF6228">
        <w:rPr>
          <w:rFonts w:ascii="UD デジタル 教科書体 N-R" w:eastAsia="UD デジタル 教科書体 N-R" w:hAnsiTheme="minorEastAsia" w:hint="eastAsia"/>
          <w:b/>
          <w:sz w:val="24"/>
          <w:szCs w:val="24"/>
        </w:rPr>
        <w:t>こと</w:t>
      </w:r>
      <w:r w:rsidRPr="00EF6228">
        <w:rPr>
          <w:rFonts w:ascii="UD デジタル 教科書体 N-R" w:eastAsia="UD デジタル 教科書体 N-R" w:hAnsiTheme="minorEastAsia" w:hint="eastAsia"/>
          <w:b/>
          <w:sz w:val="24"/>
          <w:szCs w:val="24"/>
        </w:rPr>
        <w:t>。</w:t>
      </w:r>
    </w:p>
    <w:p w:rsidR="00F90DA8" w:rsidRPr="00EF6228" w:rsidRDefault="00F90DA8" w:rsidP="00F90DA8">
      <w:pPr>
        <w:rPr>
          <w:rFonts w:ascii="UD デジタル 教科書体 N-R" w:eastAsia="UD デジタル 教科書体 N-R" w:hAnsiTheme="minorEastAsia"/>
          <w:sz w:val="24"/>
          <w:szCs w:val="24"/>
        </w:rPr>
      </w:pPr>
    </w:p>
    <w:p w:rsidR="00F90DA8" w:rsidRPr="00EF6228" w:rsidRDefault="00F90DA8" w:rsidP="001C2BAC">
      <w:pPr>
        <w:tabs>
          <w:tab w:val="left" w:pos="426"/>
        </w:tabs>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５　利用者負担</w:t>
      </w:r>
    </w:p>
    <w:p w:rsidR="00F90DA8" w:rsidRPr="00EF6228" w:rsidRDefault="00F90DA8" w:rsidP="00F90DA8">
      <w:pPr>
        <w:ind w:firstLineChars="50" w:firstLine="125"/>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(1)　利用者が負担するサービス利用料は</w:t>
      </w:r>
      <w:r w:rsidR="00116771" w:rsidRPr="00EF6228">
        <w:rPr>
          <w:rFonts w:ascii="UD デジタル 教科書体 N-R" w:eastAsia="UD デジタル 教科書体 N-R" w:hAnsiTheme="minorEastAsia" w:hint="eastAsia"/>
          <w:sz w:val="24"/>
          <w:szCs w:val="24"/>
        </w:rPr>
        <w:t>無料</w:t>
      </w:r>
      <w:r w:rsidRPr="00EF6228">
        <w:rPr>
          <w:rFonts w:ascii="UD デジタル 教科書体 N-R" w:eastAsia="UD デジタル 教科書体 N-R" w:hAnsiTheme="minorEastAsia" w:hint="eastAsia"/>
          <w:sz w:val="24"/>
          <w:szCs w:val="24"/>
        </w:rPr>
        <w:t>とする。</w:t>
      </w:r>
    </w:p>
    <w:p w:rsidR="00F90DA8" w:rsidRPr="00EF6228" w:rsidRDefault="00F90DA8" w:rsidP="00F90DA8">
      <w:pPr>
        <w:ind w:leftChars="50" w:left="485" w:hangingChars="150" w:hanging="375"/>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lastRenderedPageBreak/>
        <w:t xml:space="preserve">(2)　</w:t>
      </w:r>
      <w:r w:rsidR="00981C83" w:rsidRPr="00EF6228">
        <w:rPr>
          <w:rFonts w:ascii="UD デジタル 教科書体 N-R" w:eastAsia="UD デジタル 教科書体 N-R" w:hAnsiTheme="minorEastAsia" w:hint="eastAsia"/>
          <w:sz w:val="24"/>
          <w:szCs w:val="24"/>
        </w:rPr>
        <w:t>受託者</w:t>
      </w:r>
      <w:r w:rsidRPr="00EF6228">
        <w:rPr>
          <w:rFonts w:ascii="UD デジタル 教科書体 N-R" w:eastAsia="UD デジタル 教科書体 N-R" w:hAnsiTheme="minorEastAsia" w:hint="eastAsia"/>
          <w:sz w:val="24"/>
          <w:szCs w:val="24"/>
        </w:rPr>
        <w:t>は、サービス提供に必要な実費について、利用者から支払を受けることができる。ただし、</w:t>
      </w:r>
      <w:r w:rsidR="00981C83" w:rsidRPr="00EF6228">
        <w:rPr>
          <w:rFonts w:ascii="UD デジタル 教科書体 N-R" w:eastAsia="UD デジタル 教科書体 N-R" w:hAnsiTheme="minorEastAsia" w:hint="eastAsia"/>
          <w:sz w:val="24"/>
          <w:szCs w:val="24"/>
        </w:rPr>
        <w:t>あらかじめ、</w:t>
      </w:r>
      <w:r w:rsidRPr="00EF6228">
        <w:rPr>
          <w:rFonts w:ascii="UD デジタル 教科書体 N-R" w:eastAsia="UD デジタル 教科書体 N-R" w:hAnsiTheme="minorEastAsia" w:hint="eastAsia"/>
          <w:sz w:val="24"/>
          <w:szCs w:val="24"/>
        </w:rPr>
        <w:t>利用者又はその家族に、当該サービスの内容及び費用負担について説明を行い、同意を得ること。</w:t>
      </w:r>
    </w:p>
    <w:p w:rsidR="004E2DE5" w:rsidRPr="00EF6228" w:rsidRDefault="004E2DE5" w:rsidP="004E2DE5">
      <w:pPr>
        <w:rPr>
          <w:rFonts w:ascii="UD デジタル 教科書体 N-R" w:eastAsia="UD デジタル 教科書体 N-R" w:hAnsiTheme="minorEastAsia"/>
          <w:sz w:val="24"/>
          <w:szCs w:val="24"/>
        </w:rPr>
      </w:pPr>
    </w:p>
    <w:p w:rsidR="00880381" w:rsidRPr="00EF6228" w:rsidRDefault="00F90DA8" w:rsidP="00880381">
      <w:pPr>
        <w:rPr>
          <w:rFonts w:ascii="UD デジタル 教科書体 N-R" w:eastAsia="UD デジタル 教科書体 N-R"/>
          <w:sz w:val="24"/>
          <w:szCs w:val="24"/>
        </w:rPr>
      </w:pPr>
      <w:r w:rsidRPr="00EF6228">
        <w:rPr>
          <w:rFonts w:ascii="UD デジタル 教科書体 N-R" w:eastAsia="UD デジタル 教科書体 N-R" w:hint="eastAsia"/>
          <w:sz w:val="24"/>
          <w:szCs w:val="24"/>
        </w:rPr>
        <w:t>６</w:t>
      </w:r>
      <w:r w:rsidR="00880381" w:rsidRPr="00EF6228">
        <w:rPr>
          <w:rFonts w:ascii="UD デジタル 教科書体 N-R" w:eastAsia="UD デジタル 教科書体 N-R" w:hint="eastAsia"/>
          <w:sz w:val="24"/>
          <w:szCs w:val="24"/>
        </w:rPr>
        <w:t xml:space="preserve">　サービスの提供者</w:t>
      </w:r>
    </w:p>
    <w:p w:rsidR="00880381" w:rsidRPr="00EF6228" w:rsidRDefault="00B80CFA" w:rsidP="001C2BAC">
      <w:pPr>
        <w:tabs>
          <w:tab w:val="left" w:pos="709"/>
          <w:tab w:val="left" w:pos="851"/>
        </w:tabs>
        <w:ind w:leftChars="50" w:left="485" w:hangingChars="150" w:hanging="375"/>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(1)　サービス提供者は、</w:t>
      </w:r>
      <w:r w:rsidR="00880381" w:rsidRPr="00EF6228">
        <w:rPr>
          <w:rFonts w:ascii="UD デジタル 教科書体 N-R" w:eastAsia="UD デジタル 教科書体 N-R" w:hAnsiTheme="minorEastAsia" w:hint="eastAsia"/>
          <w:sz w:val="24"/>
          <w:szCs w:val="24"/>
        </w:rPr>
        <w:t>サービス内容に応じた専門職（理学療法士、作業療法士、管理栄養士、歯科衛生士、看護師等）</w:t>
      </w:r>
      <w:r w:rsidRPr="00EF6228">
        <w:rPr>
          <w:rFonts w:ascii="UD デジタル 教科書体 N-R" w:eastAsia="UD デジタル 教科書体 N-R" w:hAnsiTheme="minorEastAsia" w:hint="eastAsia"/>
          <w:sz w:val="24"/>
          <w:szCs w:val="24"/>
        </w:rPr>
        <w:t>とする</w:t>
      </w:r>
      <w:r w:rsidR="00880381" w:rsidRPr="00EF6228">
        <w:rPr>
          <w:rFonts w:ascii="UD デジタル 教科書体 N-R" w:eastAsia="UD デジタル 教科書体 N-R" w:hAnsiTheme="minorEastAsia" w:hint="eastAsia"/>
          <w:sz w:val="24"/>
          <w:szCs w:val="24"/>
        </w:rPr>
        <w:t>。</w:t>
      </w:r>
    </w:p>
    <w:p w:rsidR="00B80CFA" w:rsidRPr="00EF6228" w:rsidRDefault="00B80CFA" w:rsidP="006B7EAA">
      <w:pPr>
        <w:tabs>
          <w:tab w:val="left" w:pos="2268"/>
        </w:tabs>
        <w:ind w:leftChars="50" w:left="485" w:hangingChars="150" w:hanging="375"/>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(2)　サービス提供者の員数は、サービスの提供に必要と認められる数とする。</w:t>
      </w:r>
    </w:p>
    <w:p w:rsidR="00880381" w:rsidRPr="00EF6228" w:rsidRDefault="00880381" w:rsidP="00880381">
      <w:pPr>
        <w:ind w:left="749" w:hangingChars="300" w:hanging="749"/>
        <w:rPr>
          <w:rFonts w:ascii="UD デジタル 教科書体 N-R" w:eastAsia="UD デジタル 教科書体 N-R" w:hAnsiTheme="minorEastAsia"/>
          <w:sz w:val="24"/>
          <w:szCs w:val="24"/>
        </w:rPr>
      </w:pPr>
    </w:p>
    <w:p w:rsidR="00880381" w:rsidRPr="00EF6228" w:rsidRDefault="00F90DA8" w:rsidP="00880381">
      <w:pPr>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７</w:t>
      </w:r>
      <w:r w:rsidR="00880381" w:rsidRPr="00EF6228">
        <w:rPr>
          <w:rFonts w:ascii="UD デジタル 教科書体 N-R" w:eastAsia="UD デジタル 教科書体 N-R" w:hAnsiTheme="minorEastAsia" w:hint="eastAsia"/>
          <w:sz w:val="24"/>
          <w:szCs w:val="24"/>
        </w:rPr>
        <w:t xml:space="preserve">　サービス提供期間</w:t>
      </w:r>
    </w:p>
    <w:p w:rsidR="00880381" w:rsidRPr="00EF6228" w:rsidRDefault="00880381" w:rsidP="00880381">
      <w:pPr>
        <w:ind w:leftChars="50" w:left="485" w:hangingChars="150" w:hanging="375"/>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 xml:space="preserve">(1)　</w:t>
      </w:r>
      <w:r w:rsidR="008C76EA" w:rsidRPr="00EF6228">
        <w:rPr>
          <w:rFonts w:ascii="UD デジタル 教科書体 N-R" w:eastAsia="UD デジタル 教科書体 N-R" w:hAnsiTheme="minorEastAsia" w:hint="eastAsia"/>
          <w:sz w:val="24"/>
          <w:szCs w:val="24"/>
        </w:rPr>
        <w:t>利用者</w:t>
      </w:r>
      <w:r w:rsidRPr="00EF6228">
        <w:rPr>
          <w:rFonts w:ascii="UD デジタル 教科書体 N-R" w:eastAsia="UD デジタル 教科書体 N-R" w:hAnsiTheme="minorEastAsia" w:hint="eastAsia"/>
          <w:sz w:val="24"/>
          <w:szCs w:val="24"/>
        </w:rPr>
        <w:t>１人当たりのサービス提供期間は、原則３か月とし、</w:t>
      </w:r>
      <w:r w:rsidR="00F90DA8" w:rsidRPr="00EF6228">
        <w:rPr>
          <w:rFonts w:ascii="UD デジタル 教科書体 N-R" w:eastAsia="UD デジタル 教科書体 N-R" w:hAnsiTheme="minorEastAsia" w:hint="eastAsia"/>
          <w:sz w:val="24"/>
          <w:szCs w:val="24"/>
        </w:rPr>
        <w:t>サービス提供期間終了時に</w:t>
      </w:r>
      <w:r w:rsidRPr="00EF6228">
        <w:rPr>
          <w:rFonts w:ascii="UD デジタル 教科書体 N-R" w:eastAsia="UD デジタル 教科書体 N-R" w:hAnsiTheme="minorEastAsia" w:hint="eastAsia"/>
          <w:sz w:val="24"/>
          <w:szCs w:val="24"/>
        </w:rPr>
        <w:t>地域高齢者支援センターが行うアセスメントにおいて必要と認められる場合は</w:t>
      </w:r>
      <w:r w:rsidR="00F90DA8" w:rsidRPr="00EF6228">
        <w:rPr>
          <w:rFonts w:ascii="UD デジタル 教科書体 N-R" w:eastAsia="UD デジタル 教科書体 N-R" w:hAnsiTheme="minorEastAsia" w:hint="eastAsia"/>
          <w:sz w:val="24"/>
          <w:szCs w:val="24"/>
        </w:rPr>
        <w:t>、</w:t>
      </w:r>
      <w:r w:rsidR="008F228A" w:rsidRPr="00EF6228">
        <w:rPr>
          <w:rFonts w:ascii="UD デジタル 教科書体 N-R" w:eastAsia="UD デジタル 教科書体 N-R" w:hAnsiTheme="minorEastAsia" w:hint="eastAsia"/>
          <w:sz w:val="24"/>
          <w:szCs w:val="24"/>
        </w:rPr>
        <w:t>さらに３か月（</w:t>
      </w:r>
      <w:r w:rsidR="00F90DA8" w:rsidRPr="00EF6228">
        <w:rPr>
          <w:rFonts w:ascii="UD デジタル 教科書体 N-R" w:eastAsia="UD デジタル 教科書体 N-R" w:hAnsiTheme="minorEastAsia" w:hint="eastAsia"/>
          <w:sz w:val="24"/>
          <w:szCs w:val="24"/>
        </w:rPr>
        <w:t>最長</w:t>
      </w:r>
      <w:r w:rsidRPr="00EF6228">
        <w:rPr>
          <w:rFonts w:ascii="UD デジタル 教科書体 N-R" w:eastAsia="UD デジタル 教科書体 N-R" w:hAnsiTheme="minorEastAsia" w:hint="eastAsia"/>
          <w:sz w:val="24"/>
          <w:szCs w:val="24"/>
        </w:rPr>
        <w:t>６か月まで</w:t>
      </w:r>
      <w:r w:rsidR="008F228A" w:rsidRPr="00EF6228">
        <w:rPr>
          <w:rFonts w:ascii="UD デジタル 教科書体 N-R" w:eastAsia="UD デジタル 教科書体 N-R" w:hAnsiTheme="minorEastAsia" w:hint="eastAsia"/>
          <w:sz w:val="24"/>
          <w:szCs w:val="24"/>
        </w:rPr>
        <w:t>）</w:t>
      </w:r>
      <w:r w:rsidRPr="00EF6228">
        <w:rPr>
          <w:rFonts w:ascii="UD デジタル 教科書体 N-R" w:eastAsia="UD デジタル 教科書体 N-R" w:hAnsiTheme="minorEastAsia" w:hint="eastAsia"/>
          <w:sz w:val="24"/>
          <w:szCs w:val="24"/>
        </w:rPr>
        <w:t>延長できるものとする。</w:t>
      </w:r>
    </w:p>
    <w:p w:rsidR="00880381" w:rsidRPr="00EF6228" w:rsidRDefault="00880381" w:rsidP="00880381">
      <w:pPr>
        <w:ind w:leftChars="50" w:left="485" w:hangingChars="150" w:hanging="375"/>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(2)　このサービスを利用した者が再度利用する場合は、原則として６か月以上の期間をあけること。</w:t>
      </w:r>
    </w:p>
    <w:p w:rsidR="00880381" w:rsidRPr="00EF6228" w:rsidRDefault="00880381" w:rsidP="00880381">
      <w:pPr>
        <w:rPr>
          <w:rFonts w:ascii="UD デジタル 教科書体 N-R" w:eastAsia="UD デジタル 教科書体 N-R" w:hAnsiTheme="minorEastAsia"/>
          <w:sz w:val="24"/>
          <w:szCs w:val="24"/>
        </w:rPr>
      </w:pPr>
    </w:p>
    <w:p w:rsidR="00880381" w:rsidRPr="00EF6228" w:rsidRDefault="008F228A" w:rsidP="00880381">
      <w:pPr>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８</w:t>
      </w:r>
      <w:r w:rsidR="00880381" w:rsidRPr="00EF6228">
        <w:rPr>
          <w:rFonts w:ascii="UD デジタル 教科書体 N-R" w:eastAsia="UD デジタル 教科書体 N-R" w:hAnsiTheme="minorEastAsia" w:hint="eastAsia"/>
          <w:sz w:val="24"/>
          <w:szCs w:val="24"/>
        </w:rPr>
        <w:t xml:space="preserve">　サービス提供回数</w:t>
      </w:r>
    </w:p>
    <w:p w:rsidR="00880381" w:rsidRPr="00EF6228" w:rsidRDefault="00880381" w:rsidP="00880381">
      <w:pPr>
        <w:ind w:leftChars="50" w:left="485" w:hangingChars="150" w:hanging="375"/>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 xml:space="preserve">(1)　</w:t>
      </w:r>
      <w:r w:rsidR="008C76EA" w:rsidRPr="00EF6228">
        <w:rPr>
          <w:rFonts w:ascii="UD デジタル 教科書体 N-R" w:eastAsia="UD デジタル 教科書体 N-R" w:hAnsiTheme="minorEastAsia" w:hint="eastAsia"/>
          <w:sz w:val="24"/>
          <w:szCs w:val="24"/>
        </w:rPr>
        <w:t>利用者</w:t>
      </w:r>
      <w:r w:rsidRPr="00EF6228">
        <w:rPr>
          <w:rFonts w:ascii="UD デジタル 教科書体 N-R" w:eastAsia="UD デジタル 教科書体 N-R" w:hAnsiTheme="minorEastAsia" w:hint="eastAsia"/>
          <w:sz w:val="24"/>
          <w:szCs w:val="24"/>
        </w:rPr>
        <w:t>１人当たりのサービス提供回数は、週当たり１回以上２回までとする。</w:t>
      </w:r>
    </w:p>
    <w:p w:rsidR="00880381" w:rsidRPr="00EF6228" w:rsidRDefault="00880381" w:rsidP="00880381">
      <w:pPr>
        <w:ind w:leftChars="61" w:left="509" w:hangingChars="150" w:hanging="375"/>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 xml:space="preserve">(2)　</w:t>
      </w:r>
      <w:r w:rsidR="00B80CFA" w:rsidRPr="00EF6228">
        <w:rPr>
          <w:rFonts w:ascii="UD デジタル 教科書体 N-R" w:eastAsia="UD デジタル 教科書体 N-R" w:hAnsiTheme="minorEastAsia" w:hint="eastAsia"/>
          <w:sz w:val="24"/>
          <w:szCs w:val="24"/>
        </w:rPr>
        <w:t>サービス提供回数は、</w:t>
      </w:r>
      <w:r w:rsidRPr="00EF6228">
        <w:rPr>
          <w:rFonts w:ascii="UD デジタル 教科書体 N-R" w:eastAsia="UD デジタル 教科書体 N-R" w:hAnsiTheme="minorEastAsia" w:hint="eastAsia"/>
          <w:sz w:val="24"/>
          <w:szCs w:val="24"/>
        </w:rPr>
        <w:t>介護予防ケアマネジメントＡに基づき、利用者の心身の状態に応じて決定する。</w:t>
      </w:r>
    </w:p>
    <w:p w:rsidR="008F228A" w:rsidRPr="00EF6228" w:rsidRDefault="008F228A" w:rsidP="00B80CFA">
      <w:pPr>
        <w:rPr>
          <w:rFonts w:ascii="UD デジタル 教科書体 N-R" w:eastAsia="UD デジタル 教科書体 N-R" w:hAnsiTheme="minorEastAsia"/>
          <w:sz w:val="24"/>
          <w:szCs w:val="24"/>
        </w:rPr>
      </w:pPr>
    </w:p>
    <w:p w:rsidR="00B80CFA" w:rsidRPr="00EF6228" w:rsidRDefault="008F228A" w:rsidP="00B80CFA">
      <w:pPr>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９</w:t>
      </w:r>
      <w:r w:rsidR="00B80CFA" w:rsidRPr="00EF6228">
        <w:rPr>
          <w:rFonts w:ascii="UD デジタル 教科書体 N-R" w:eastAsia="UD デジタル 教科書体 N-R" w:hAnsiTheme="minorEastAsia" w:hint="eastAsia"/>
          <w:sz w:val="24"/>
          <w:szCs w:val="24"/>
        </w:rPr>
        <w:t xml:space="preserve">　提供場所</w:t>
      </w:r>
    </w:p>
    <w:p w:rsidR="00FA3494" w:rsidRPr="00EF6228" w:rsidRDefault="00FA3494" w:rsidP="00FA3494">
      <w:pPr>
        <w:ind w:firstLineChars="50" w:firstLine="125"/>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 xml:space="preserve">(1)　</w:t>
      </w:r>
      <w:r w:rsidR="00981C83" w:rsidRPr="00EF6228">
        <w:rPr>
          <w:rFonts w:ascii="UD デジタル 教科書体 N-R" w:eastAsia="UD デジタル 教科書体 N-R" w:hAnsiTheme="minorEastAsia" w:hint="eastAsia"/>
          <w:sz w:val="24"/>
          <w:szCs w:val="24"/>
        </w:rPr>
        <w:t>受託者</w:t>
      </w:r>
      <w:r w:rsidR="00B80CFA" w:rsidRPr="00EF6228">
        <w:rPr>
          <w:rFonts w:ascii="UD デジタル 教科書体 N-R" w:eastAsia="UD デジタル 教科書体 N-R" w:hAnsiTheme="minorEastAsia" w:hint="eastAsia"/>
          <w:sz w:val="24"/>
          <w:szCs w:val="24"/>
        </w:rPr>
        <w:t>は、事業の実施に適した場所を確保すること。</w:t>
      </w:r>
    </w:p>
    <w:p w:rsidR="00B80CFA" w:rsidRPr="00EF6228" w:rsidRDefault="00FA3494" w:rsidP="001C2BAC">
      <w:pPr>
        <w:ind w:leftChars="50" w:left="485" w:hangingChars="150" w:hanging="375"/>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(2)　受託者は、</w:t>
      </w:r>
      <w:r w:rsidR="00B80CFA" w:rsidRPr="00EF6228">
        <w:rPr>
          <w:rFonts w:ascii="UD デジタル 教科書体 N-R" w:eastAsia="UD デジタル 教科書体 N-R" w:hAnsiTheme="minorEastAsia" w:hint="eastAsia"/>
          <w:sz w:val="24"/>
          <w:szCs w:val="24"/>
        </w:rPr>
        <w:t>事業の実施に必要な設備、</w:t>
      </w:r>
      <w:r w:rsidRPr="00EF6228">
        <w:rPr>
          <w:rFonts w:ascii="UD デジタル 教科書体 N-R" w:eastAsia="UD デジタル 教科書体 N-R" w:hAnsiTheme="minorEastAsia" w:hint="eastAsia"/>
          <w:sz w:val="24"/>
          <w:szCs w:val="24"/>
        </w:rPr>
        <w:t>備品、</w:t>
      </w:r>
      <w:r w:rsidR="00B80CFA" w:rsidRPr="00EF6228">
        <w:rPr>
          <w:rFonts w:ascii="UD デジタル 教科書体 N-R" w:eastAsia="UD デジタル 教科書体 N-R" w:hAnsiTheme="minorEastAsia" w:hint="eastAsia"/>
          <w:sz w:val="24"/>
          <w:szCs w:val="24"/>
        </w:rPr>
        <w:t>消火設備その他非常災害に必要な設備を</w:t>
      </w:r>
      <w:r w:rsidRPr="00EF6228">
        <w:rPr>
          <w:rFonts w:ascii="UD デジタル 教科書体 N-R" w:eastAsia="UD デジタル 教科書体 N-R" w:hAnsiTheme="minorEastAsia" w:hint="eastAsia"/>
          <w:sz w:val="24"/>
          <w:szCs w:val="24"/>
        </w:rPr>
        <w:t>整備</w:t>
      </w:r>
      <w:r w:rsidR="00B80CFA" w:rsidRPr="00EF6228">
        <w:rPr>
          <w:rFonts w:ascii="UD デジタル 教科書体 N-R" w:eastAsia="UD デジタル 教科書体 N-R" w:hAnsiTheme="minorEastAsia" w:hint="eastAsia"/>
          <w:sz w:val="24"/>
          <w:szCs w:val="24"/>
        </w:rPr>
        <w:t>すること。</w:t>
      </w:r>
    </w:p>
    <w:p w:rsidR="00B80CFA" w:rsidRPr="00EF6228" w:rsidRDefault="00B80CFA" w:rsidP="00B80CFA">
      <w:pPr>
        <w:rPr>
          <w:rFonts w:ascii="UD デジタル 教科書体 N-R" w:eastAsia="UD デジタル 教科書体 N-R" w:hAnsiTheme="minorEastAsia"/>
          <w:sz w:val="24"/>
          <w:szCs w:val="24"/>
        </w:rPr>
      </w:pPr>
    </w:p>
    <w:p w:rsidR="00072283" w:rsidRPr="00EF6228" w:rsidRDefault="008F228A" w:rsidP="00072283">
      <w:pPr>
        <w:ind w:left="749" w:hangingChars="300" w:hanging="749"/>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10</w:t>
      </w:r>
      <w:r w:rsidR="00072283" w:rsidRPr="00EF6228">
        <w:rPr>
          <w:rFonts w:ascii="UD デジタル 教科書体 N-R" w:eastAsia="UD デジタル 教科書体 N-R" w:hAnsiTheme="minorEastAsia" w:hint="eastAsia"/>
          <w:sz w:val="24"/>
          <w:szCs w:val="24"/>
        </w:rPr>
        <w:t xml:space="preserve">　受託者の要件</w:t>
      </w:r>
    </w:p>
    <w:p w:rsidR="00072283" w:rsidRPr="00EF6228" w:rsidRDefault="00072283" w:rsidP="00072283">
      <w:pPr>
        <w:ind w:leftChars="100" w:left="220" w:firstLineChars="100" w:firstLine="250"/>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次の要件のすべてを満たしていること。</w:t>
      </w:r>
    </w:p>
    <w:p w:rsidR="00072283" w:rsidRPr="00EF6228" w:rsidRDefault="00072283" w:rsidP="00072283">
      <w:pPr>
        <w:ind w:leftChars="50" w:left="485" w:hangingChars="150" w:hanging="375"/>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(1)　法人格を有し、サービスを円滑に実施することが可能な人員、設備及び運営体制を有すること。</w:t>
      </w:r>
    </w:p>
    <w:p w:rsidR="00072283" w:rsidRPr="00EF6228" w:rsidRDefault="00072283" w:rsidP="00072283">
      <w:pPr>
        <w:ind w:leftChars="50" w:left="485" w:hangingChars="150" w:hanging="375"/>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 xml:space="preserve">(2)　</w:t>
      </w:r>
      <w:r w:rsidR="003E455F" w:rsidRPr="00EF6228">
        <w:rPr>
          <w:rFonts w:ascii="UD デジタル 教科書体 N-R" w:eastAsia="UD デジタル 教科書体 N-R" w:hAnsiTheme="minorEastAsia" w:hint="eastAsia"/>
          <w:sz w:val="24"/>
          <w:szCs w:val="24"/>
        </w:rPr>
        <w:t>令和</w:t>
      </w:r>
      <w:r w:rsidR="005B3AB3">
        <w:rPr>
          <w:rFonts w:ascii="UD デジタル 教科書体 N-R" w:eastAsia="UD デジタル 教科書体 N-R" w:hAnsiTheme="minorEastAsia" w:hint="eastAsia"/>
          <w:sz w:val="24"/>
          <w:szCs w:val="24"/>
        </w:rPr>
        <w:t>７</w:t>
      </w:r>
      <w:bookmarkStart w:id="0" w:name="_GoBack"/>
      <w:bookmarkEnd w:id="0"/>
      <w:r w:rsidRPr="00EF6228">
        <w:rPr>
          <w:rFonts w:ascii="UD デジタル 教科書体 N-R" w:eastAsia="UD デジタル 教科書体 N-R" w:hAnsiTheme="minorEastAsia" w:hint="eastAsia"/>
          <w:sz w:val="24"/>
          <w:szCs w:val="24"/>
        </w:rPr>
        <w:t>年</w:t>
      </w:r>
      <w:r w:rsidR="00220F3B" w:rsidRPr="00EF6228">
        <w:rPr>
          <w:rFonts w:ascii="UD デジタル 教科書体 N-R" w:eastAsia="UD デジタル 教科書体 N-R" w:hAnsiTheme="minorEastAsia" w:hint="eastAsia"/>
          <w:sz w:val="24"/>
          <w:szCs w:val="24"/>
        </w:rPr>
        <w:t>３</w:t>
      </w:r>
      <w:r w:rsidR="004E2DE5" w:rsidRPr="00EF6228">
        <w:rPr>
          <w:rFonts w:ascii="UD デジタル 教科書体 N-R" w:eastAsia="UD デジタル 教科書体 N-R" w:hAnsiTheme="minorEastAsia" w:hint="eastAsia"/>
          <w:sz w:val="24"/>
          <w:szCs w:val="24"/>
        </w:rPr>
        <w:t>月</w:t>
      </w:r>
      <w:r w:rsidR="00220F3B" w:rsidRPr="00EF6228">
        <w:rPr>
          <w:rFonts w:ascii="UD デジタル 教科書体 N-R" w:eastAsia="UD デジタル 教科書体 N-R" w:hAnsiTheme="minorEastAsia" w:hint="eastAsia"/>
          <w:sz w:val="24"/>
          <w:szCs w:val="24"/>
        </w:rPr>
        <w:t>３</w:t>
      </w:r>
      <w:r w:rsidR="004E2DE5" w:rsidRPr="00EF6228">
        <w:rPr>
          <w:rFonts w:ascii="UD デジタル 教科書体 N-R" w:eastAsia="UD デジタル 教科書体 N-R" w:hAnsiTheme="minorEastAsia" w:hint="eastAsia"/>
          <w:sz w:val="24"/>
          <w:szCs w:val="24"/>
        </w:rPr>
        <w:t>１日現在で</w:t>
      </w:r>
      <w:r w:rsidRPr="00EF6228">
        <w:rPr>
          <w:rFonts w:ascii="UD デジタル 教科書体 N-R" w:eastAsia="UD デジタル 教科書体 N-R" w:hAnsiTheme="minorEastAsia" w:hint="eastAsia"/>
          <w:sz w:val="24"/>
          <w:szCs w:val="24"/>
        </w:rPr>
        <w:t>、通所介護等に係る指定居宅サービス事業者</w:t>
      </w:r>
      <w:r w:rsidRPr="00EF6228">
        <w:rPr>
          <w:rFonts w:ascii="UD デジタル 教科書体 N-R" w:eastAsia="UD デジタル 教科書体 N-R" w:hAnsiTheme="minorEastAsia" w:hint="eastAsia"/>
          <w:sz w:val="24"/>
          <w:szCs w:val="24"/>
        </w:rPr>
        <w:lastRenderedPageBreak/>
        <w:t>の指定又は指定地域密着型サービス事業者の指定</w:t>
      </w:r>
      <w:r w:rsidR="006F677D" w:rsidRPr="00EF6228">
        <w:rPr>
          <w:rFonts w:ascii="UD デジタル 教科書体 N-R" w:eastAsia="UD デジタル 教科書体 N-R" w:hAnsiTheme="minorEastAsia" w:hint="eastAsia"/>
          <w:sz w:val="24"/>
          <w:szCs w:val="24"/>
        </w:rPr>
        <w:t>若しくは</w:t>
      </w:r>
      <w:r w:rsidRPr="00EF6228">
        <w:rPr>
          <w:rFonts w:ascii="UD デジタル 教科書体 N-R" w:eastAsia="UD デジタル 教科書体 N-R" w:hAnsiTheme="minorEastAsia" w:hint="eastAsia"/>
          <w:sz w:val="24"/>
          <w:szCs w:val="24"/>
        </w:rPr>
        <w:t>秦野市通所型サービス事業者の指定を受けていること</w:t>
      </w:r>
      <w:r w:rsidR="006F677D" w:rsidRPr="00EF6228">
        <w:rPr>
          <w:rFonts w:ascii="UD デジタル 教科書体 N-R" w:eastAsia="UD デジタル 教科書体 N-R" w:hAnsiTheme="minorEastAsia" w:hint="eastAsia"/>
          <w:sz w:val="24"/>
          <w:szCs w:val="24"/>
        </w:rPr>
        <w:t>又は</w:t>
      </w:r>
      <w:r w:rsidRPr="00EF6228">
        <w:rPr>
          <w:rFonts w:ascii="UD デジタル 教科書体 N-R" w:eastAsia="UD デジタル 教科書体 N-R" w:hAnsiTheme="minorEastAsia" w:hint="eastAsia"/>
          <w:sz w:val="24"/>
          <w:szCs w:val="24"/>
        </w:rPr>
        <w:t>スポーツインストラクターの資格を有</w:t>
      </w:r>
      <w:r w:rsidR="006F677D" w:rsidRPr="00EF6228">
        <w:rPr>
          <w:rFonts w:ascii="UD デジタル 教科書体 N-R" w:eastAsia="UD デジタル 教科書体 N-R" w:hAnsiTheme="minorEastAsia" w:hint="eastAsia"/>
          <w:sz w:val="24"/>
          <w:szCs w:val="24"/>
        </w:rPr>
        <w:t>する従業者を有</w:t>
      </w:r>
      <w:r w:rsidRPr="00EF6228">
        <w:rPr>
          <w:rFonts w:ascii="UD デジタル 教科書体 N-R" w:eastAsia="UD デジタル 教科書体 N-R" w:hAnsiTheme="minorEastAsia" w:hint="eastAsia"/>
          <w:sz w:val="24"/>
          <w:szCs w:val="24"/>
        </w:rPr>
        <w:t>し、</w:t>
      </w:r>
      <w:r w:rsidR="006F677D" w:rsidRPr="00EF6228">
        <w:rPr>
          <w:rFonts w:ascii="UD デジタル 教科書体 N-R" w:eastAsia="UD デジタル 教科書体 N-R" w:hAnsiTheme="minorEastAsia" w:hint="eastAsia"/>
          <w:sz w:val="24"/>
          <w:szCs w:val="24"/>
        </w:rPr>
        <w:t>かつ、短期集中予防通所サービス事業と</w:t>
      </w:r>
      <w:r w:rsidRPr="00EF6228">
        <w:rPr>
          <w:rFonts w:ascii="UD デジタル 教科書体 N-R" w:eastAsia="UD デジタル 教科書体 N-R" w:hAnsiTheme="minorEastAsia" w:hint="eastAsia"/>
          <w:sz w:val="24"/>
          <w:szCs w:val="24"/>
        </w:rPr>
        <w:t>類似した</w:t>
      </w:r>
      <w:r w:rsidR="003E455F" w:rsidRPr="00EF6228">
        <w:rPr>
          <w:rFonts w:ascii="UD デジタル 教科書体 N-R" w:eastAsia="UD デジタル 教科書体 N-R" w:hAnsiTheme="minorEastAsia" w:hint="eastAsia"/>
          <w:sz w:val="24"/>
          <w:szCs w:val="24"/>
        </w:rPr>
        <w:t>高齢者を対象とした</w:t>
      </w:r>
      <w:r w:rsidRPr="00EF6228">
        <w:rPr>
          <w:rFonts w:ascii="UD デジタル 教科書体 N-R" w:eastAsia="UD デジタル 教科書体 N-R" w:hAnsiTheme="minorEastAsia" w:hint="eastAsia"/>
          <w:sz w:val="24"/>
          <w:szCs w:val="24"/>
        </w:rPr>
        <w:t>業務の実績があること。</w:t>
      </w:r>
    </w:p>
    <w:p w:rsidR="006F677D" w:rsidRPr="00EF6228" w:rsidRDefault="006F677D" w:rsidP="006F677D">
      <w:pPr>
        <w:ind w:leftChars="50" w:left="485" w:hangingChars="150" w:hanging="375"/>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(3)　秦野市において一般競争入札の参加停止又は指名停止を受けている期間中でないこと。</w:t>
      </w:r>
    </w:p>
    <w:p w:rsidR="00072283" w:rsidRPr="00EF6228" w:rsidRDefault="00072283" w:rsidP="006F677D">
      <w:pPr>
        <w:ind w:leftChars="50" w:left="485" w:hangingChars="150" w:hanging="375"/>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w:t>
      </w:r>
      <w:r w:rsidR="006F677D" w:rsidRPr="00EF6228">
        <w:rPr>
          <w:rFonts w:ascii="UD デジタル 教科書体 N-R" w:eastAsia="UD デジタル 教科書体 N-R" w:hAnsiTheme="minorEastAsia" w:hint="eastAsia"/>
          <w:sz w:val="24"/>
          <w:szCs w:val="24"/>
        </w:rPr>
        <w:t>4</w:t>
      </w:r>
      <w:r w:rsidRPr="00EF6228">
        <w:rPr>
          <w:rFonts w:ascii="UD デジタル 教科書体 N-R" w:eastAsia="UD デジタル 教科書体 N-R" w:hAnsiTheme="minorEastAsia" w:hint="eastAsia"/>
          <w:sz w:val="24"/>
          <w:szCs w:val="24"/>
        </w:rPr>
        <w:t xml:space="preserve">)　</w:t>
      </w:r>
      <w:r w:rsidR="006F677D" w:rsidRPr="00EF6228">
        <w:rPr>
          <w:rFonts w:ascii="UD デジタル 教科書体 N-R" w:eastAsia="UD デジタル 教科書体 N-R" w:hAnsiTheme="minorEastAsia" w:hint="eastAsia"/>
          <w:sz w:val="24"/>
          <w:szCs w:val="24"/>
        </w:rPr>
        <w:t>市</w:t>
      </w:r>
      <w:r w:rsidRPr="00EF6228">
        <w:rPr>
          <w:rFonts w:ascii="UD デジタル 教科書体 N-R" w:eastAsia="UD デジタル 教科書体 N-R" w:hAnsiTheme="minorEastAsia" w:hint="eastAsia"/>
          <w:sz w:val="24"/>
          <w:szCs w:val="24"/>
        </w:rPr>
        <w:t>税</w:t>
      </w:r>
      <w:r w:rsidR="006F677D" w:rsidRPr="00EF6228">
        <w:rPr>
          <w:rFonts w:ascii="UD デジタル 教科書体 N-R" w:eastAsia="UD デジタル 教科書体 N-R" w:hAnsiTheme="minorEastAsia" w:hint="eastAsia"/>
          <w:sz w:val="24"/>
          <w:szCs w:val="24"/>
        </w:rPr>
        <w:t>等</w:t>
      </w:r>
      <w:r w:rsidRPr="00EF6228">
        <w:rPr>
          <w:rFonts w:ascii="UD デジタル 教科書体 N-R" w:eastAsia="UD デジタル 教科書体 N-R" w:hAnsiTheme="minorEastAsia" w:hint="eastAsia"/>
          <w:sz w:val="24"/>
          <w:szCs w:val="24"/>
        </w:rPr>
        <w:t>の滞納がないこと。</w:t>
      </w:r>
    </w:p>
    <w:p w:rsidR="00072283" w:rsidRPr="00EF6228" w:rsidRDefault="00072283" w:rsidP="00072283">
      <w:pPr>
        <w:ind w:leftChars="50" w:left="485" w:hangingChars="150" w:hanging="375"/>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w:t>
      </w:r>
      <w:r w:rsidR="006F677D" w:rsidRPr="00EF6228">
        <w:rPr>
          <w:rFonts w:ascii="UD デジタル 教科書体 N-R" w:eastAsia="UD デジタル 教科書体 N-R" w:hAnsiTheme="minorEastAsia" w:hint="eastAsia"/>
          <w:sz w:val="24"/>
          <w:szCs w:val="24"/>
        </w:rPr>
        <w:t>5</w:t>
      </w:r>
      <w:r w:rsidRPr="00EF6228">
        <w:rPr>
          <w:rFonts w:ascii="UD デジタル 教科書体 N-R" w:eastAsia="UD デジタル 教科書体 N-R" w:hAnsiTheme="minorEastAsia" w:hint="eastAsia"/>
          <w:sz w:val="24"/>
          <w:szCs w:val="24"/>
        </w:rPr>
        <w:t>)　その他関係法令等に違反していないこと。</w:t>
      </w:r>
    </w:p>
    <w:p w:rsidR="00072283" w:rsidRPr="00EF6228" w:rsidRDefault="00072283" w:rsidP="00072283">
      <w:pPr>
        <w:rPr>
          <w:rFonts w:ascii="UD デジタル 教科書体 N-R" w:eastAsia="UD デジタル 教科書体 N-R" w:hAnsiTheme="minorEastAsia"/>
          <w:sz w:val="24"/>
          <w:szCs w:val="24"/>
        </w:rPr>
      </w:pPr>
    </w:p>
    <w:p w:rsidR="00116771" w:rsidRPr="00EF6228" w:rsidRDefault="00116771" w:rsidP="00116771">
      <w:pPr>
        <w:pStyle w:val="a3"/>
        <w:tabs>
          <w:tab w:val="left" w:pos="540"/>
          <w:tab w:val="num" w:pos="720"/>
        </w:tabs>
        <w:ind w:left="499" w:hangingChars="200" w:hanging="499"/>
        <w:jc w:val="left"/>
        <w:rPr>
          <w:rFonts w:ascii="UD デジタル 教科書体 N-R" w:eastAsia="UD デジタル 教科書体 N-R" w:hAnsiTheme="minorEastAsia"/>
        </w:rPr>
      </w:pPr>
      <w:r w:rsidRPr="00EF6228">
        <w:rPr>
          <w:rFonts w:ascii="UD デジタル 教科書体 N-R" w:eastAsia="UD デジタル 教科書体 N-R" w:hAnsiTheme="minorEastAsia" w:hint="eastAsia"/>
        </w:rPr>
        <w:t>11　衛生管理等</w:t>
      </w:r>
    </w:p>
    <w:p w:rsidR="00116771" w:rsidRPr="00EF6228" w:rsidRDefault="00116771" w:rsidP="00116771">
      <w:pPr>
        <w:pStyle w:val="a3"/>
        <w:tabs>
          <w:tab w:val="left" w:pos="540"/>
          <w:tab w:val="num" w:pos="720"/>
        </w:tabs>
        <w:ind w:leftChars="50" w:left="485" w:hangingChars="150" w:hanging="375"/>
        <w:jc w:val="left"/>
        <w:rPr>
          <w:rFonts w:ascii="UD デジタル 教科書体 N-R" w:eastAsia="UD デジタル 教科書体 N-R" w:hAnsiTheme="minorEastAsia"/>
        </w:rPr>
      </w:pPr>
      <w:r w:rsidRPr="00EF6228">
        <w:rPr>
          <w:rFonts w:ascii="UD デジタル 教科書体 N-R" w:eastAsia="UD デジタル 教科書体 N-R" w:hAnsiTheme="minorEastAsia" w:hint="eastAsia"/>
        </w:rPr>
        <w:t>(1)　受託者は、サービス提供者の清潔の保持及び健康状態について必要な管理を行うこと。</w:t>
      </w:r>
    </w:p>
    <w:p w:rsidR="00116771" w:rsidRPr="00EF6228" w:rsidRDefault="00116771" w:rsidP="00116771">
      <w:pPr>
        <w:pStyle w:val="a3"/>
        <w:tabs>
          <w:tab w:val="left" w:pos="540"/>
          <w:tab w:val="num" w:pos="720"/>
        </w:tabs>
        <w:ind w:leftChars="50" w:left="485" w:hangingChars="150" w:hanging="375"/>
        <w:jc w:val="left"/>
        <w:rPr>
          <w:rFonts w:ascii="UD デジタル 教科書体 N-R" w:eastAsia="UD デジタル 教科書体 N-R" w:hAnsiTheme="minorEastAsia"/>
        </w:rPr>
      </w:pPr>
      <w:r w:rsidRPr="00EF6228">
        <w:rPr>
          <w:rFonts w:ascii="UD デジタル 教科書体 N-R" w:eastAsia="UD デジタル 教科書体 N-R" w:hAnsiTheme="minorEastAsia" w:hint="eastAsia"/>
        </w:rPr>
        <w:t>(2)　受託者は、サービス提供に使用する設備、備品等について衛生的な管理に努めること。</w:t>
      </w:r>
    </w:p>
    <w:p w:rsidR="00116771" w:rsidRPr="00EF6228" w:rsidRDefault="00116771" w:rsidP="00116771">
      <w:pPr>
        <w:pStyle w:val="a3"/>
        <w:tabs>
          <w:tab w:val="left" w:pos="540"/>
          <w:tab w:val="num" w:pos="720"/>
        </w:tabs>
        <w:ind w:leftChars="50" w:left="485" w:hangingChars="150" w:hanging="375"/>
        <w:jc w:val="left"/>
        <w:rPr>
          <w:rFonts w:ascii="UD デジタル 教科書体 N-R" w:eastAsia="UD デジタル 教科書体 N-R" w:hAnsi="ＭＳ 明朝"/>
        </w:rPr>
      </w:pPr>
      <w:r w:rsidRPr="00EF6228">
        <w:rPr>
          <w:rFonts w:ascii="UD デジタル 教科書体 N-R" w:eastAsia="UD デジタル 教科書体 N-R" w:hAnsiTheme="minorEastAsia" w:hint="eastAsia"/>
        </w:rPr>
        <w:t>(3)　受託者は、</w:t>
      </w:r>
      <w:r w:rsidRPr="00EF6228">
        <w:rPr>
          <w:rFonts w:ascii="UD デジタル 教科書体 N-R" w:eastAsia="UD デジタル 教科書体 N-R" w:hAnsi="ＭＳ 明朝" w:hint="eastAsia"/>
        </w:rPr>
        <w:t>感染症が発生し又はまん延しないように必要な措置を講じること。</w:t>
      </w:r>
    </w:p>
    <w:p w:rsidR="00116771" w:rsidRPr="00EF6228" w:rsidRDefault="00116771" w:rsidP="00116771">
      <w:pPr>
        <w:pStyle w:val="a3"/>
        <w:tabs>
          <w:tab w:val="left" w:pos="540"/>
          <w:tab w:val="num" w:pos="720"/>
        </w:tabs>
        <w:ind w:leftChars="50" w:left="485" w:hangingChars="150" w:hanging="375"/>
        <w:jc w:val="left"/>
        <w:rPr>
          <w:rFonts w:ascii="UD デジタル 教科書体 N-R" w:eastAsia="UD デジタル 教科書体 N-R" w:hAnsiTheme="minorEastAsia"/>
        </w:rPr>
      </w:pPr>
    </w:p>
    <w:p w:rsidR="00116771" w:rsidRPr="00EF6228" w:rsidRDefault="00D57F66" w:rsidP="00116771">
      <w:pPr>
        <w:pStyle w:val="a3"/>
        <w:tabs>
          <w:tab w:val="left" w:pos="540"/>
          <w:tab w:val="num" w:pos="720"/>
        </w:tabs>
        <w:jc w:val="left"/>
        <w:rPr>
          <w:rFonts w:ascii="UD デジタル 教科書体 N-R" w:eastAsia="UD デジタル 教科書体 N-R" w:hAnsiTheme="minorEastAsia"/>
        </w:rPr>
      </w:pPr>
      <w:r w:rsidRPr="00EF6228">
        <w:rPr>
          <w:rFonts w:ascii="UD デジタル 教科書体 N-R" w:eastAsia="UD デジタル 教科書体 N-R" w:hAnsiTheme="minorEastAsia" w:hint="eastAsia"/>
        </w:rPr>
        <w:t>12</w:t>
      </w:r>
      <w:r w:rsidR="00116771" w:rsidRPr="00EF6228">
        <w:rPr>
          <w:rFonts w:ascii="UD デジタル 教科書体 N-R" w:eastAsia="UD デジタル 教科書体 N-R" w:hAnsiTheme="minorEastAsia" w:hint="eastAsia"/>
        </w:rPr>
        <w:t xml:space="preserve">　秘密保持等</w:t>
      </w:r>
    </w:p>
    <w:p w:rsidR="00116771" w:rsidRPr="00EF6228" w:rsidRDefault="00116771" w:rsidP="00116771">
      <w:pPr>
        <w:pStyle w:val="a3"/>
        <w:tabs>
          <w:tab w:val="left" w:pos="540"/>
          <w:tab w:val="num" w:pos="720"/>
        </w:tabs>
        <w:ind w:left="499" w:hangingChars="200" w:hanging="499"/>
        <w:jc w:val="left"/>
        <w:rPr>
          <w:rFonts w:ascii="UD デジタル 教科書体 N-R" w:eastAsia="UD デジタル 教科書体 N-R" w:hAnsiTheme="minorEastAsia"/>
        </w:rPr>
      </w:pPr>
      <w:r w:rsidRPr="00EF6228">
        <w:rPr>
          <w:rFonts w:ascii="UD デジタル 教科書体 N-R" w:eastAsia="UD デジタル 教科書体 N-R" w:hAnsiTheme="minorEastAsia" w:hint="eastAsia"/>
        </w:rPr>
        <w:t xml:space="preserve"> (1)　受託者</w:t>
      </w:r>
      <w:r w:rsidR="00541EAF" w:rsidRPr="00EF6228">
        <w:rPr>
          <w:rFonts w:ascii="UD デジタル 教科書体 N-R" w:eastAsia="UD デジタル 教科書体 N-R" w:hAnsiTheme="minorEastAsia" w:hint="eastAsia"/>
        </w:rPr>
        <w:t>は、正当な理由がなく、その業務上知り得た利用者又はその家族の個人情報</w:t>
      </w:r>
      <w:r w:rsidRPr="00EF6228">
        <w:rPr>
          <w:rFonts w:ascii="UD デジタル 教科書体 N-R" w:eastAsia="UD デジタル 教科書体 N-R" w:hAnsiTheme="minorEastAsia" w:hint="eastAsia"/>
        </w:rPr>
        <w:t>を漏らしてはならない。</w:t>
      </w:r>
    </w:p>
    <w:p w:rsidR="00116771" w:rsidRPr="00EF6228" w:rsidRDefault="00116771" w:rsidP="00116771">
      <w:pPr>
        <w:pStyle w:val="a3"/>
        <w:tabs>
          <w:tab w:val="left" w:pos="540"/>
          <w:tab w:val="num" w:pos="720"/>
        </w:tabs>
        <w:ind w:left="499" w:hangingChars="200" w:hanging="499"/>
        <w:jc w:val="left"/>
        <w:rPr>
          <w:rFonts w:ascii="UD デジタル 教科書体 N-R" w:eastAsia="UD デジタル 教科書体 N-R" w:hAnsiTheme="minorEastAsia"/>
        </w:rPr>
      </w:pPr>
      <w:r w:rsidRPr="00EF6228">
        <w:rPr>
          <w:rFonts w:ascii="UD デジタル 教科書体 N-R" w:eastAsia="UD デジタル 教科書体 N-R" w:hAnsiTheme="minorEastAsia" w:hint="eastAsia"/>
        </w:rPr>
        <w:t xml:space="preserve"> (2)　受託者は、サービス提供者であった者</w:t>
      </w:r>
      <w:r w:rsidR="00541EAF" w:rsidRPr="00EF6228">
        <w:rPr>
          <w:rFonts w:ascii="UD デジタル 教科書体 N-R" w:eastAsia="UD デジタル 教科書体 N-R" w:hAnsiTheme="minorEastAsia" w:hint="eastAsia"/>
        </w:rPr>
        <w:t>が、正当な理由がなく、その業務上知り得た利用者又はその家族の個人情報</w:t>
      </w:r>
      <w:r w:rsidRPr="00EF6228">
        <w:rPr>
          <w:rFonts w:ascii="UD デジタル 教科書体 N-R" w:eastAsia="UD デジタル 教科書体 N-R" w:hAnsiTheme="minorEastAsia" w:hint="eastAsia"/>
        </w:rPr>
        <w:t>を漏らすことがないよう、必要な措置を講じなければならない。</w:t>
      </w:r>
    </w:p>
    <w:p w:rsidR="00D57F66" w:rsidRPr="00EF6228" w:rsidRDefault="00D57F66" w:rsidP="00F90DA8">
      <w:pPr>
        <w:pStyle w:val="a3"/>
        <w:tabs>
          <w:tab w:val="left" w:pos="540"/>
          <w:tab w:val="num" w:pos="720"/>
        </w:tabs>
        <w:jc w:val="left"/>
        <w:rPr>
          <w:rFonts w:ascii="UD デジタル 教科書体 N-R" w:eastAsia="UD デジタル 教科書体 N-R" w:hAnsiTheme="minorEastAsia"/>
        </w:rPr>
      </w:pPr>
    </w:p>
    <w:p w:rsidR="00116771" w:rsidRPr="00EF6228" w:rsidRDefault="00D57F66" w:rsidP="00F90DA8">
      <w:pPr>
        <w:pStyle w:val="a3"/>
        <w:tabs>
          <w:tab w:val="left" w:pos="540"/>
          <w:tab w:val="num" w:pos="720"/>
        </w:tabs>
        <w:jc w:val="left"/>
        <w:rPr>
          <w:rFonts w:ascii="UD デジタル 教科書体 N-R" w:eastAsia="UD デジタル 教科書体 N-R" w:hAnsiTheme="minorEastAsia"/>
        </w:rPr>
      </w:pPr>
      <w:r w:rsidRPr="00EF6228">
        <w:rPr>
          <w:rFonts w:ascii="UD デジタル 教科書体 N-R" w:eastAsia="UD デジタル 教科書体 N-R" w:hAnsiTheme="minorEastAsia" w:hint="eastAsia"/>
        </w:rPr>
        <w:t>13</w:t>
      </w:r>
      <w:r w:rsidR="00116771" w:rsidRPr="00EF6228">
        <w:rPr>
          <w:rFonts w:ascii="UD デジタル 教科書体 N-R" w:eastAsia="UD デジタル 教科書体 N-R" w:hAnsiTheme="minorEastAsia" w:hint="eastAsia"/>
        </w:rPr>
        <w:t xml:space="preserve">　</w:t>
      </w:r>
      <w:r w:rsidRPr="00EF6228">
        <w:rPr>
          <w:rFonts w:ascii="UD デジタル 教科書体 N-R" w:eastAsia="UD デジタル 教科書体 N-R" w:hAnsiTheme="minorEastAsia" w:hint="eastAsia"/>
        </w:rPr>
        <w:t>事故発生時の対応</w:t>
      </w:r>
    </w:p>
    <w:p w:rsidR="00D57F66" w:rsidRPr="00EF6228" w:rsidRDefault="00D57F66" w:rsidP="00D57F66">
      <w:pPr>
        <w:pStyle w:val="a3"/>
        <w:tabs>
          <w:tab w:val="left" w:pos="540"/>
          <w:tab w:val="num" w:pos="720"/>
        </w:tabs>
        <w:ind w:left="499" w:hangingChars="200" w:hanging="499"/>
        <w:jc w:val="left"/>
        <w:rPr>
          <w:rFonts w:ascii="UD デジタル 教科書体 N-R" w:eastAsia="UD デジタル 教科書体 N-R" w:hAnsiTheme="minorEastAsia"/>
        </w:rPr>
      </w:pPr>
      <w:r w:rsidRPr="00EF6228">
        <w:rPr>
          <w:rFonts w:ascii="UD デジタル 教科書体 N-R" w:eastAsia="UD デジタル 教科書体 N-R" w:hAnsiTheme="minorEastAsia" w:hint="eastAsia"/>
        </w:rPr>
        <w:t xml:space="preserve"> (1)　受託者は、サービス提供により事故が発生した場合は、市、当該利用者の家族、当該利用者に係る介護予防支援又は介護予防ケアマネジメントを行う地域高齢者支援センター等に連絡を行うとともに、必要な措置を講じなければならない。</w:t>
      </w:r>
    </w:p>
    <w:p w:rsidR="00D57F66" w:rsidRPr="00EF6228" w:rsidRDefault="00D57F66" w:rsidP="00D57F66">
      <w:pPr>
        <w:pStyle w:val="a3"/>
        <w:tabs>
          <w:tab w:val="left" w:pos="540"/>
          <w:tab w:val="num" w:pos="720"/>
        </w:tabs>
        <w:ind w:left="499" w:hangingChars="200" w:hanging="499"/>
        <w:jc w:val="left"/>
        <w:rPr>
          <w:rFonts w:ascii="UD デジタル 教科書体 N-R" w:eastAsia="UD デジタル 教科書体 N-R" w:hAnsiTheme="minorEastAsia"/>
        </w:rPr>
      </w:pPr>
      <w:r w:rsidRPr="00EF6228">
        <w:rPr>
          <w:rFonts w:ascii="UD デジタル 教科書体 N-R" w:eastAsia="UD デジタル 教科書体 N-R" w:hAnsiTheme="minorEastAsia" w:hint="eastAsia"/>
        </w:rPr>
        <w:t xml:space="preserve"> (2)　受託者は、前項の事故の状況及び事故に際して採った措置について記録すること。</w:t>
      </w:r>
    </w:p>
    <w:p w:rsidR="00D57F66" w:rsidRPr="00EF6228" w:rsidRDefault="00D57F66" w:rsidP="00D57F66">
      <w:pPr>
        <w:pStyle w:val="a3"/>
        <w:tabs>
          <w:tab w:val="left" w:pos="540"/>
          <w:tab w:val="num" w:pos="720"/>
        </w:tabs>
        <w:ind w:left="499" w:hangingChars="200" w:hanging="499"/>
        <w:jc w:val="left"/>
        <w:rPr>
          <w:rFonts w:ascii="UD デジタル 教科書体 N-R" w:eastAsia="UD デジタル 教科書体 N-R" w:hAnsiTheme="minorEastAsia"/>
        </w:rPr>
      </w:pPr>
      <w:r w:rsidRPr="00EF6228">
        <w:rPr>
          <w:rFonts w:ascii="UD デジタル 教科書体 N-R" w:eastAsia="UD デジタル 教科書体 N-R" w:hAnsiTheme="minorEastAsia" w:hint="eastAsia"/>
        </w:rPr>
        <w:t xml:space="preserve"> (3)　受託者は、サービス提供により賠償すべき事故が発生した場合は、損害賠償を速やかに行わなければならない。</w:t>
      </w:r>
    </w:p>
    <w:p w:rsidR="00D57F66" w:rsidRPr="00EF6228" w:rsidRDefault="00D57F66" w:rsidP="00D57F66">
      <w:pPr>
        <w:pStyle w:val="a3"/>
        <w:tabs>
          <w:tab w:val="left" w:pos="540"/>
          <w:tab w:val="num" w:pos="720"/>
        </w:tabs>
        <w:ind w:left="499" w:hangingChars="200" w:hanging="499"/>
        <w:jc w:val="left"/>
        <w:rPr>
          <w:rFonts w:ascii="UD デジタル 教科書体 N-R" w:eastAsia="UD デジタル 教科書体 N-R" w:hAnsiTheme="minorEastAsia"/>
        </w:rPr>
      </w:pPr>
      <w:r w:rsidRPr="00EF6228">
        <w:rPr>
          <w:rFonts w:ascii="UD デジタル 教科書体 N-R" w:eastAsia="UD デジタル 教科書体 N-R" w:hAnsiTheme="minorEastAsia" w:hint="eastAsia"/>
        </w:rPr>
        <w:lastRenderedPageBreak/>
        <w:t xml:space="preserve"> (4)　受託者は、業務時間内における利用者の事故等に配慮し、</w:t>
      </w:r>
      <w:r w:rsidRPr="00EF6228">
        <w:rPr>
          <w:rFonts w:ascii="UD デジタル 教科書体 N-R" w:eastAsia="UD デジタル 教科書体 N-R" w:hAnsi="ＭＳ 明朝" w:hint="eastAsia"/>
        </w:rPr>
        <w:t>傷害保険や</w:t>
      </w:r>
      <w:r w:rsidRPr="00EF6228">
        <w:rPr>
          <w:rFonts w:ascii="UD デジタル 教科書体 N-R" w:eastAsia="UD デジタル 教科書体 N-R" w:hAnsiTheme="minorEastAsia" w:hint="eastAsia"/>
        </w:rPr>
        <w:t>損害賠償保険に加入しなければならない。</w:t>
      </w:r>
    </w:p>
    <w:p w:rsidR="00116771" w:rsidRPr="00EF6228" w:rsidRDefault="00116771" w:rsidP="00F90DA8">
      <w:pPr>
        <w:pStyle w:val="a3"/>
        <w:tabs>
          <w:tab w:val="left" w:pos="540"/>
          <w:tab w:val="num" w:pos="720"/>
        </w:tabs>
        <w:jc w:val="left"/>
        <w:rPr>
          <w:rFonts w:ascii="UD デジタル 教科書体 N-R" w:eastAsia="UD デジタル 教科書体 N-R" w:hAnsiTheme="minorEastAsia"/>
        </w:rPr>
      </w:pPr>
    </w:p>
    <w:p w:rsidR="008F228A" w:rsidRPr="00EF6228" w:rsidRDefault="00D57F66" w:rsidP="00F90DA8">
      <w:pPr>
        <w:pStyle w:val="a3"/>
        <w:tabs>
          <w:tab w:val="left" w:pos="540"/>
          <w:tab w:val="num" w:pos="720"/>
        </w:tabs>
        <w:jc w:val="left"/>
        <w:rPr>
          <w:rFonts w:ascii="UD デジタル 教科書体 N-R" w:eastAsia="UD デジタル 教科書体 N-R" w:hAnsiTheme="minorEastAsia"/>
        </w:rPr>
      </w:pPr>
      <w:r w:rsidRPr="00EF6228">
        <w:rPr>
          <w:rFonts w:ascii="UD デジタル 教科書体 N-R" w:eastAsia="UD デジタル 教科書体 N-R" w:hAnsiTheme="minorEastAsia" w:hint="eastAsia"/>
        </w:rPr>
        <w:t>14</w:t>
      </w:r>
      <w:r w:rsidR="008F228A" w:rsidRPr="00EF6228">
        <w:rPr>
          <w:rFonts w:ascii="UD デジタル 教科書体 N-R" w:eastAsia="UD デジタル 教科書体 N-R" w:hAnsiTheme="minorEastAsia" w:hint="eastAsia"/>
        </w:rPr>
        <w:t xml:space="preserve">　緊急時等の対応</w:t>
      </w:r>
    </w:p>
    <w:p w:rsidR="008F228A" w:rsidRPr="00EF6228" w:rsidRDefault="008F228A" w:rsidP="008F228A">
      <w:pPr>
        <w:pStyle w:val="a3"/>
        <w:tabs>
          <w:tab w:val="left" w:pos="540"/>
          <w:tab w:val="num" w:pos="720"/>
        </w:tabs>
        <w:ind w:left="499" w:hangingChars="200" w:hanging="499"/>
        <w:jc w:val="left"/>
        <w:rPr>
          <w:rFonts w:ascii="UD デジタル 教科書体 N-R" w:eastAsia="UD デジタル 教科書体 N-R" w:hAnsiTheme="minorEastAsia"/>
        </w:rPr>
      </w:pPr>
      <w:r w:rsidRPr="00EF6228">
        <w:rPr>
          <w:rFonts w:ascii="UD デジタル 教科書体 N-R" w:eastAsia="UD デジタル 教科書体 N-R" w:hAnsiTheme="minorEastAsia" w:hint="eastAsia"/>
        </w:rPr>
        <w:t xml:space="preserve"> (1)　</w:t>
      </w:r>
      <w:r w:rsidR="00981C83" w:rsidRPr="00EF6228">
        <w:rPr>
          <w:rFonts w:ascii="UD デジタル 教科書体 N-R" w:eastAsia="UD デジタル 教科書体 N-R" w:hAnsiTheme="minorEastAsia" w:hint="eastAsia"/>
        </w:rPr>
        <w:t>受託者</w:t>
      </w:r>
      <w:r w:rsidRPr="00EF6228">
        <w:rPr>
          <w:rFonts w:ascii="UD デジタル 教科書体 N-R" w:eastAsia="UD デジタル 教科書体 N-R" w:hAnsiTheme="minorEastAsia" w:hint="eastAsia"/>
        </w:rPr>
        <w:t>は、サービス提供時間帯に、利用者に病状の急変が生じた場合その他必要な場合は、速やかに救急搬送等の必要な措置を講じること。</w:t>
      </w:r>
    </w:p>
    <w:p w:rsidR="008F228A" w:rsidRPr="00EF6228" w:rsidRDefault="008F228A" w:rsidP="00981C83">
      <w:pPr>
        <w:pStyle w:val="a3"/>
        <w:tabs>
          <w:tab w:val="left" w:pos="540"/>
          <w:tab w:val="num" w:pos="720"/>
        </w:tabs>
        <w:ind w:left="499" w:hangingChars="200" w:hanging="499"/>
        <w:jc w:val="left"/>
        <w:rPr>
          <w:rFonts w:ascii="UD デジタル 教科書体 N-R" w:eastAsia="UD デジタル 教科書体 N-R" w:hAnsiTheme="minorEastAsia"/>
        </w:rPr>
      </w:pPr>
      <w:r w:rsidRPr="00EF6228">
        <w:rPr>
          <w:rFonts w:ascii="UD デジタル 教科書体 N-R" w:eastAsia="UD デジタル 教科書体 N-R" w:hAnsiTheme="minorEastAsia" w:hint="eastAsia"/>
        </w:rPr>
        <w:t xml:space="preserve"> (2)　</w:t>
      </w:r>
      <w:r w:rsidR="00981C83" w:rsidRPr="00EF6228">
        <w:rPr>
          <w:rFonts w:ascii="UD デジタル 教科書体 N-R" w:eastAsia="UD デジタル 教科書体 N-R" w:hAnsiTheme="minorEastAsia" w:hint="eastAsia"/>
        </w:rPr>
        <w:t>受託者</w:t>
      </w:r>
      <w:r w:rsidRPr="00EF6228">
        <w:rPr>
          <w:rFonts w:ascii="UD デジタル 教科書体 N-R" w:eastAsia="UD デジタル 教科書体 N-R" w:hAnsiTheme="minorEastAsia" w:hint="eastAsia"/>
        </w:rPr>
        <w:t>は、火災、風水害、</w:t>
      </w:r>
      <w:r w:rsidR="00981C83" w:rsidRPr="00EF6228">
        <w:rPr>
          <w:rFonts w:ascii="UD デジタル 教科書体 N-R" w:eastAsia="UD デジタル 教科書体 N-R" w:hAnsiTheme="minorEastAsia" w:hint="eastAsia"/>
        </w:rPr>
        <w:t>地震</w:t>
      </w:r>
      <w:r w:rsidRPr="00EF6228">
        <w:rPr>
          <w:rFonts w:ascii="UD デジタル 教科書体 N-R" w:eastAsia="UD デジタル 教科書体 N-R" w:hAnsiTheme="minorEastAsia" w:hint="eastAsia"/>
        </w:rPr>
        <w:t>等の非常災害に対処するための具体的計画を定め、関係機関への通報</w:t>
      </w:r>
      <w:r w:rsidR="00981C83" w:rsidRPr="00EF6228">
        <w:rPr>
          <w:rFonts w:ascii="UD デジタル 教科書体 N-R" w:eastAsia="UD デジタル 教科書体 N-R" w:hAnsiTheme="minorEastAsia" w:hint="eastAsia"/>
        </w:rPr>
        <w:t>及び連携</w:t>
      </w:r>
      <w:r w:rsidRPr="00EF6228">
        <w:rPr>
          <w:rFonts w:ascii="UD デジタル 教科書体 N-R" w:eastAsia="UD デジタル 教科書体 N-R" w:hAnsiTheme="minorEastAsia" w:hint="eastAsia"/>
        </w:rPr>
        <w:t>体制を整備</w:t>
      </w:r>
      <w:r w:rsidR="00981C83" w:rsidRPr="00EF6228">
        <w:rPr>
          <w:rFonts w:ascii="UD デジタル 教科書体 N-R" w:eastAsia="UD デジタル 教科書体 N-R" w:hAnsiTheme="minorEastAsia" w:hint="eastAsia"/>
        </w:rPr>
        <w:t>し、それらを定期的に従事者に周知したうえで、避難など必要な訓練を行う</w:t>
      </w:r>
      <w:r w:rsidRPr="00EF6228">
        <w:rPr>
          <w:rFonts w:ascii="UD デジタル 教科書体 N-R" w:eastAsia="UD デジタル 教科書体 N-R" w:hAnsiTheme="minorEastAsia" w:hint="eastAsia"/>
        </w:rPr>
        <w:t>こと。</w:t>
      </w:r>
    </w:p>
    <w:p w:rsidR="00FA3494" w:rsidRPr="00EF6228" w:rsidRDefault="00FA3494" w:rsidP="00F90DA8">
      <w:pPr>
        <w:pStyle w:val="a3"/>
        <w:tabs>
          <w:tab w:val="left" w:pos="540"/>
          <w:tab w:val="num" w:pos="720"/>
        </w:tabs>
        <w:jc w:val="left"/>
        <w:rPr>
          <w:rFonts w:ascii="UD デジタル 教科書体 N-R" w:eastAsia="UD デジタル 教科書体 N-R" w:hAnsiTheme="minorEastAsia"/>
        </w:rPr>
      </w:pPr>
    </w:p>
    <w:p w:rsidR="00F90DA8" w:rsidRPr="00EF6228" w:rsidRDefault="008F228A" w:rsidP="00F90DA8">
      <w:pPr>
        <w:pStyle w:val="a3"/>
        <w:tabs>
          <w:tab w:val="left" w:pos="540"/>
          <w:tab w:val="num" w:pos="720"/>
        </w:tabs>
        <w:jc w:val="left"/>
        <w:rPr>
          <w:rFonts w:ascii="UD デジタル 教科書体 N-R" w:eastAsia="UD デジタル 教科書体 N-R" w:hAnsi="ＭＳ 明朝"/>
        </w:rPr>
      </w:pPr>
      <w:r w:rsidRPr="00EF6228">
        <w:rPr>
          <w:rFonts w:ascii="UD デジタル 教科書体 N-R" w:eastAsia="UD デジタル 教科書体 N-R" w:hAnsiTheme="minorEastAsia" w:hint="eastAsia"/>
        </w:rPr>
        <w:t>1</w:t>
      </w:r>
      <w:r w:rsidR="00C8309D" w:rsidRPr="00EF6228">
        <w:rPr>
          <w:rFonts w:ascii="UD デジタル 教科書体 N-R" w:eastAsia="UD デジタル 教科書体 N-R" w:hAnsiTheme="minorEastAsia" w:hint="eastAsia"/>
        </w:rPr>
        <w:t>5</w:t>
      </w:r>
      <w:r w:rsidR="00F90DA8" w:rsidRPr="00EF6228">
        <w:rPr>
          <w:rFonts w:ascii="UD デジタル 教科書体 N-R" w:eastAsia="UD デジタル 教科書体 N-R" w:hAnsi="ＭＳ 明朝" w:hint="eastAsia"/>
        </w:rPr>
        <w:t xml:space="preserve">　委託料の支払方法</w:t>
      </w:r>
    </w:p>
    <w:p w:rsidR="00F90DA8" w:rsidRPr="00EF6228" w:rsidRDefault="00F90DA8" w:rsidP="00F90DA8">
      <w:pPr>
        <w:pStyle w:val="a3"/>
        <w:tabs>
          <w:tab w:val="left" w:pos="540"/>
          <w:tab w:val="num" w:pos="720"/>
        </w:tabs>
        <w:ind w:leftChars="50" w:left="485" w:hangingChars="150" w:hanging="375"/>
        <w:jc w:val="left"/>
        <w:rPr>
          <w:rFonts w:ascii="UD デジタル 教科書体 N-R" w:eastAsia="UD デジタル 教科書体 N-R" w:hAnsi="ＭＳ 明朝"/>
        </w:rPr>
      </w:pPr>
      <w:r w:rsidRPr="00EF6228">
        <w:rPr>
          <w:rFonts w:ascii="UD デジタル 教科書体 N-R" w:eastAsia="UD デジタル 教科書体 N-R" w:hAnsi="ＭＳ 明朝" w:hint="eastAsia"/>
        </w:rPr>
        <w:t>(1)　受託者は、翌月１０日までに、４(</w:t>
      </w:r>
      <w:r w:rsidR="007A6757" w:rsidRPr="00EF6228">
        <w:rPr>
          <w:rFonts w:ascii="UD デジタル 教科書体 N-R" w:eastAsia="UD デジタル 教科書体 N-R" w:hAnsi="ＭＳ 明朝" w:hint="eastAsia"/>
        </w:rPr>
        <w:t>4</w:t>
      </w:r>
      <w:r w:rsidRPr="00EF6228">
        <w:rPr>
          <w:rFonts w:ascii="UD デジタル 教科書体 N-R" w:eastAsia="UD デジタル 教科書体 N-R" w:hAnsi="ＭＳ 明朝" w:hint="eastAsia"/>
        </w:rPr>
        <w:t>)の規定に基づき作成した業務の記録とともに、発注者に請求を行うものとする。</w:t>
      </w:r>
    </w:p>
    <w:p w:rsidR="00F90DA8" w:rsidRPr="00EF6228" w:rsidRDefault="00F90DA8" w:rsidP="00F90DA8">
      <w:pPr>
        <w:pStyle w:val="a3"/>
        <w:tabs>
          <w:tab w:val="left" w:pos="540"/>
          <w:tab w:val="num" w:pos="720"/>
        </w:tabs>
        <w:ind w:leftChars="62" w:left="511" w:hangingChars="150" w:hanging="375"/>
        <w:jc w:val="left"/>
        <w:rPr>
          <w:rFonts w:ascii="UD デジタル 教科書体 N-R" w:eastAsia="UD デジタル 教科書体 N-R" w:hAnsiTheme="minorEastAsia"/>
        </w:rPr>
      </w:pPr>
      <w:r w:rsidRPr="00EF6228">
        <w:rPr>
          <w:rFonts w:ascii="UD デジタル 教科書体 N-R" w:eastAsia="UD デジタル 教科書体 N-R" w:hAnsi="ＭＳ 明朝" w:hint="eastAsia"/>
        </w:rPr>
        <w:t xml:space="preserve">(2)　</w:t>
      </w:r>
      <w:r w:rsidRPr="00EF6228">
        <w:rPr>
          <w:rFonts w:ascii="UD デジタル 教科書体 N-R" w:eastAsia="UD デジタル 教科書体 N-R" w:hAnsiTheme="minorEastAsia" w:hint="eastAsia"/>
        </w:rPr>
        <w:t>月額の</w:t>
      </w:r>
      <w:r w:rsidRPr="00EF6228">
        <w:rPr>
          <w:rFonts w:ascii="UD デジタル 教科書体 N-R" w:eastAsia="UD デジタル 教科書体 N-R" w:hAnsi="ＭＳ 明朝" w:hint="eastAsia"/>
        </w:rPr>
        <w:t>支払額は、下表</w:t>
      </w:r>
      <w:r w:rsidRPr="00EF6228">
        <w:rPr>
          <w:rFonts w:ascii="UD デジタル 教科書体 N-R" w:eastAsia="UD デジタル 教科書体 N-R" w:hAnsiTheme="minorEastAsia" w:hint="eastAsia"/>
        </w:rPr>
        <w:t>に基づく単価契約とする</w:t>
      </w:r>
      <w:r w:rsidRPr="00EF6228">
        <w:rPr>
          <w:rFonts w:ascii="UD デジタル 教科書体 N-R" w:eastAsia="UD デジタル 教科書体 N-R" w:hAnsi="ＭＳ 明朝" w:hint="eastAsia"/>
        </w:rPr>
        <w:t>。</w:t>
      </w:r>
    </w:p>
    <w:tbl>
      <w:tblPr>
        <w:tblStyle w:val="a5"/>
        <w:tblW w:w="0" w:type="auto"/>
        <w:tblInd w:w="675" w:type="dxa"/>
        <w:tblLook w:val="04A0" w:firstRow="1" w:lastRow="0" w:firstColumn="1" w:lastColumn="0" w:noHBand="0" w:noVBand="1"/>
      </w:tblPr>
      <w:tblGrid>
        <w:gridCol w:w="2898"/>
        <w:gridCol w:w="5204"/>
      </w:tblGrid>
      <w:tr w:rsidR="001F5D45" w:rsidRPr="00EF6228" w:rsidTr="00F90DA8">
        <w:trPr>
          <w:trHeight w:val="607"/>
        </w:trPr>
        <w:tc>
          <w:tcPr>
            <w:tcW w:w="2977" w:type="dxa"/>
            <w:vAlign w:val="center"/>
          </w:tcPr>
          <w:p w:rsidR="00F90DA8" w:rsidRPr="00EF6228" w:rsidRDefault="00F90DA8" w:rsidP="00F90DA8">
            <w:pPr>
              <w:jc w:val="center"/>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回数等</w:t>
            </w:r>
          </w:p>
        </w:tc>
        <w:tc>
          <w:tcPr>
            <w:tcW w:w="5351" w:type="dxa"/>
            <w:vAlign w:val="center"/>
          </w:tcPr>
          <w:p w:rsidR="00F90DA8" w:rsidRPr="00EF6228" w:rsidRDefault="00F90DA8" w:rsidP="00F90DA8">
            <w:pPr>
              <w:jc w:val="center"/>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委託料単価</w:t>
            </w:r>
          </w:p>
        </w:tc>
      </w:tr>
      <w:tr w:rsidR="001F5D45" w:rsidRPr="00EF6228" w:rsidTr="00F90DA8">
        <w:trPr>
          <w:trHeight w:val="607"/>
        </w:trPr>
        <w:tc>
          <w:tcPr>
            <w:tcW w:w="2977" w:type="dxa"/>
            <w:vAlign w:val="center"/>
          </w:tcPr>
          <w:p w:rsidR="00F90DA8" w:rsidRPr="00EF6228" w:rsidRDefault="00F90DA8" w:rsidP="00F90DA8">
            <w:pPr>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週１回の利用者</w:t>
            </w:r>
          </w:p>
        </w:tc>
        <w:tc>
          <w:tcPr>
            <w:tcW w:w="5351" w:type="dxa"/>
            <w:vAlign w:val="center"/>
          </w:tcPr>
          <w:p w:rsidR="00F90DA8" w:rsidRPr="00EF6228" w:rsidRDefault="002301C4" w:rsidP="00F90DA8">
            <w:pPr>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１人・１月につき　　１８，４６５</w:t>
            </w:r>
            <w:r w:rsidR="00F90DA8" w:rsidRPr="00EF6228">
              <w:rPr>
                <w:rFonts w:ascii="UD デジタル 教科書体 N-R" w:eastAsia="UD デジタル 教科書体 N-R" w:hAnsiTheme="minorEastAsia" w:hint="eastAsia"/>
                <w:sz w:val="24"/>
                <w:szCs w:val="24"/>
              </w:rPr>
              <w:t>円</w:t>
            </w:r>
          </w:p>
        </w:tc>
      </w:tr>
      <w:tr w:rsidR="001F5D45" w:rsidRPr="00EF6228" w:rsidTr="00F90DA8">
        <w:trPr>
          <w:trHeight w:val="607"/>
        </w:trPr>
        <w:tc>
          <w:tcPr>
            <w:tcW w:w="2977" w:type="dxa"/>
            <w:vAlign w:val="center"/>
          </w:tcPr>
          <w:p w:rsidR="00F90DA8" w:rsidRPr="00EF6228" w:rsidRDefault="00F90DA8" w:rsidP="00F90DA8">
            <w:pPr>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週２回の利用者</w:t>
            </w:r>
          </w:p>
        </w:tc>
        <w:tc>
          <w:tcPr>
            <w:tcW w:w="5351" w:type="dxa"/>
            <w:vAlign w:val="center"/>
          </w:tcPr>
          <w:p w:rsidR="00F90DA8" w:rsidRPr="00EF6228" w:rsidRDefault="002301C4" w:rsidP="00F90DA8">
            <w:pPr>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１人・１月につき　　３７，１８７</w:t>
            </w:r>
            <w:r w:rsidR="00F90DA8" w:rsidRPr="00EF6228">
              <w:rPr>
                <w:rFonts w:ascii="UD デジタル 教科書体 N-R" w:eastAsia="UD デジタル 教科書体 N-R" w:hAnsiTheme="minorEastAsia" w:hint="eastAsia"/>
                <w:sz w:val="24"/>
                <w:szCs w:val="24"/>
              </w:rPr>
              <w:t>円</w:t>
            </w:r>
          </w:p>
        </w:tc>
      </w:tr>
    </w:tbl>
    <w:p w:rsidR="00F90DA8" w:rsidRPr="00EF6228" w:rsidRDefault="00F90DA8" w:rsidP="00F90DA8">
      <w:pPr>
        <w:pStyle w:val="a3"/>
        <w:tabs>
          <w:tab w:val="left" w:pos="540"/>
          <w:tab w:val="num" w:pos="720"/>
        </w:tabs>
        <w:ind w:leftChars="62" w:left="511" w:hangingChars="150" w:hanging="375"/>
        <w:jc w:val="left"/>
        <w:rPr>
          <w:rFonts w:ascii="UD デジタル 教科書体 N-R" w:eastAsia="UD デジタル 教科書体 N-R" w:hAnsi="ＭＳ 明朝"/>
        </w:rPr>
      </w:pPr>
      <w:r w:rsidRPr="00EF6228">
        <w:rPr>
          <w:rFonts w:ascii="UD デジタル 教科書体 N-R" w:eastAsia="UD デジタル 教科書体 N-R" w:hAnsi="ＭＳ 明朝" w:hint="eastAsia"/>
        </w:rPr>
        <w:t>(3)　本事業は、平成２７年３月３１日厚生労働省告示第２３</w:t>
      </w:r>
      <w:r w:rsidR="00486D6F" w:rsidRPr="00EF6228">
        <w:rPr>
          <w:rFonts w:ascii="UD デジタル 教科書体 N-R" w:eastAsia="UD デジタル 教科書体 N-R" w:hAnsi="ＭＳ 明朝" w:hint="eastAsia"/>
        </w:rPr>
        <w:t>１</w:t>
      </w:r>
      <w:r w:rsidRPr="00EF6228">
        <w:rPr>
          <w:rFonts w:ascii="UD デジタル 教科書体 N-R" w:eastAsia="UD デジタル 教科書体 N-R" w:hAnsi="ＭＳ 明朝" w:hint="eastAsia"/>
        </w:rPr>
        <w:t>号に基づき、非課税とする。</w:t>
      </w:r>
    </w:p>
    <w:p w:rsidR="00F90DA8" w:rsidRPr="00EF6228" w:rsidRDefault="00F90DA8" w:rsidP="00F90DA8">
      <w:pPr>
        <w:ind w:leftChars="50" w:left="485" w:hangingChars="150" w:hanging="375"/>
        <w:rPr>
          <w:rFonts w:ascii="UD デジタル 教科書体 N-R" w:eastAsia="UD デジタル 教科書体 N-R" w:hAnsiTheme="minorEastAsia"/>
          <w:sz w:val="24"/>
          <w:szCs w:val="24"/>
        </w:rPr>
      </w:pPr>
      <w:r w:rsidRPr="00EF6228">
        <w:rPr>
          <w:rFonts w:ascii="UD デジタル 教科書体 N-R" w:eastAsia="UD デジタル 教科書体 N-R" w:hAnsi="ＭＳ 明朝" w:cs="Times New Roman" w:hint="eastAsia"/>
          <w:sz w:val="24"/>
          <w:szCs w:val="24"/>
        </w:rPr>
        <w:t>(4)　発注者は、請求を受けてから３０日以内に、受託者が指定する口座に振り込むものとする。</w:t>
      </w:r>
    </w:p>
    <w:p w:rsidR="00F90DA8" w:rsidRPr="00EF6228" w:rsidRDefault="00F90DA8" w:rsidP="00072283">
      <w:pPr>
        <w:rPr>
          <w:rFonts w:ascii="UD デジタル 教科書体 N-R" w:eastAsia="UD デジタル 教科書体 N-R" w:hAnsiTheme="minorEastAsia"/>
          <w:sz w:val="24"/>
          <w:szCs w:val="24"/>
        </w:rPr>
      </w:pPr>
    </w:p>
    <w:p w:rsidR="00A959A8" w:rsidRPr="00EF6228" w:rsidRDefault="00A959A8" w:rsidP="00072283">
      <w:pPr>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1</w:t>
      </w:r>
      <w:r w:rsidR="00C8309D" w:rsidRPr="00EF6228">
        <w:rPr>
          <w:rFonts w:ascii="UD デジタル 教科書体 N-R" w:eastAsia="UD デジタル 教科書体 N-R" w:hAnsiTheme="minorEastAsia" w:hint="eastAsia"/>
          <w:sz w:val="24"/>
          <w:szCs w:val="24"/>
        </w:rPr>
        <w:t>6</w:t>
      </w:r>
      <w:r w:rsidRPr="00EF6228">
        <w:rPr>
          <w:rFonts w:ascii="UD デジタル 教科書体 N-R" w:eastAsia="UD デジタル 教科書体 N-R" w:hAnsiTheme="minorEastAsia" w:hint="eastAsia"/>
          <w:sz w:val="24"/>
          <w:szCs w:val="24"/>
        </w:rPr>
        <w:t xml:space="preserve">　その他の留意事項</w:t>
      </w:r>
    </w:p>
    <w:p w:rsidR="00D57F66" w:rsidRPr="00EF6228" w:rsidRDefault="00D57F66" w:rsidP="00240098">
      <w:pPr>
        <w:ind w:leftChars="50" w:left="485" w:hangingChars="150" w:hanging="375"/>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(1)　受託者は、</w:t>
      </w:r>
      <w:r w:rsidR="00C8309D" w:rsidRPr="00EF6228">
        <w:rPr>
          <w:rFonts w:ascii="UD デジタル 教科書体 N-R" w:eastAsia="UD デジタル 教科書体 N-R" w:hAnsiTheme="minorEastAsia" w:hint="eastAsia"/>
          <w:sz w:val="24"/>
          <w:szCs w:val="24"/>
        </w:rPr>
        <w:t>事業の実施について、</w:t>
      </w:r>
      <w:r w:rsidR="00C8309D" w:rsidRPr="00EF6228">
        <w:rPr>
          <w:rFonts w:ascii="UD デジタル 教科書体 N-R" w:eastAsia="UD デジタル 教科書体 N-R" w:hint="eastAsia"/>
          <w:sz w:val="24"/>
          <w:szCs w:val="24"/>
        </w:rPr>
        <w:t>秦野市通所型サービス事業実施規則（平成２７年秦野市規則第４２号）の規定を遵守すること。</w:t>
      </w:r>
    </w:p>
    <w:p w:rsidR="00A959A8" w:rsidRPr="00EF6228" w:rsidRDefault="00A959A8" w:rsidP="00240098">
      <w:pPr>
        <w:ind w:leftChars="50" w:left="485" w:hangingChars="150" w:hanging="375"/>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w:t>
      </w:r>
      <w:r w:rsidR="00C8309D" w:rsidRPr="00EF6228">
        <w:rPr>
          <w:rFonts w:ascii="UD デジタル 教科書体 N-R" w:eastAsia="UD デジタル 教科書体 N-R" w:hAnsiTheme="minorEastAsia" w:hint="eastAsia"/>
          <w:sz w:val="24"/>
          <w:szCs w:val="24"/>
        </w:rPr>
        <w:t>2</w:t>
      </w:r>
      <w:r w:rsidRPr="00EF6228">
        <w:rPr>
          <w:rFonts w:ascii="UD デジタル 教科書体 N-R" w:eastAsia="UD デジタル 教科書体 N-R" w:hAnsiTheme="minorEastAsia" w:hint="eastAsia"/>
          <w:sz w:val="24"/>
          <w:szCs w:val="24"/>
        </w:rPr>
        <w:t>)　実施の手順は、発注者が別に定める「短期集中予防通所サービス実施手順書」のとおりとする。</w:t>
      </w:r>
    </w:p>
    <w:p w:rsidR="00C8309D" w:rsidRPr="00EF6228" w:rsidRDefault="00C8309D" w:rsidP="00240098">
      <w:pPr>
        <w:ind w:leftChars="50" w:left="485" w:hangingChars="150" w:hanging="375"/>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(3)　受託者は、サービスの提供に関する記録を整備し、その完結の日から５年間保存すること。</w:t>
      </w:r>
    </w:p>
    <w:p w:rsidR="00A959A8" w:rsidRPr="00EF6228" w:rsidRDefault="00A959A8" w:rsidP="00240098">
      <w:pPr>
        <w:ind w:leftChars="50" w:left="485" w:hangingChars="150" w:hanging="375"/>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w:t>
      </w:r>
      <w:r w:rsidR="00C8309D" w:rsidRPr="00EF6228">
        <w:rPr>
          <w:rFonts w:ascii="UD デジタル 教科書体 N-R" w:eastAsia="UD デジタル 教科書体 N-R" w:hAnsiTheme="minorEastAsia" w:hint="eastAsia"/>
          <w:sz w:val="24"/>
          <w:szCs w:val="24"/>
        </w:rPr>
        <w:t>4</w:t>
      </w:r>
      <w:r w:rsidRPr="00EF6228">
        <w:rPr>
          <w:rFonts w:ascii="UD デジタル 教科書体 N-R" w:eastAsia="UD デジタル 教科書体 N-R" w:hAnsiTheme="minorEastAsia" w:hint="eastAsia"/>
          <w:sz w:val="24"/>
          <w:szCs w:val="24"/>
        </w:rPr>
        <w:t xml:space="preserve">)　</w:t>
      </w:r>
      <w:r w:rsidRPr="00EF6228">
        <w:rPr>
          <w:rFonts w:ascii="UD デジタル 教科書体 N-R" w:eastAsia="UD デジタル 教科書体 N-R" w:hAnsiTheme="minorEastAsia" w:cs="Times New Roman" w:hint="eastAsia"/>
          <w:sz w:val="24"/>
          <w:szCs w:val="24"/>
        </w:rPr>
        <w:t>業務内容に疑義を生じた場合は、その都度、発注者</w:t>
      </w:r>
      <w:r w:rsidRPr="00EF6228">
        <w:rPr>
          <w:rFonts w:ascii="UD デジタル 教科書体 N-R" w:eastAsia="UD デジタル 教科書体 N-R" w:hAnsiTheme="minorEastAsia" w:hint="eastAsia"/>
          <w:sz w:val="24"/>
          <w:szCs w:val="24"/>
        </w:rPr>
        <w:t>と</w:t>
      </w:r>
      <w:r w:rsidRPr="00EF6228">
        <w:rPr>
          <w:rFonts w:ascii="UD デジタル 教科書体 N-R" w:eastAsia="UD デジタル 教科書体 N-R" w:hAnsiTheme="minorEastAsia" w:cs="Times New Roman" w:hint="eastAsia"/>
          <w:sz w:val="24"/>
          <w:szCs w:val="24"/>
        </w:rPr>
        <w:t>協議すること。</w:t>
      </w:r>
    </w:p>
    <w:p w:rsidR="00A959A8" w:rsidRPr="00EF6228" w:rsidRDefault="00A959A8" w:rsidP="00356BA9">
      <w:pPr>
        <w:ind w:leftChars="50" w:left="485" w:hangingChars="150" w:hanging="375"/>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w:t>
      </w:r>
      <w:r w:rsidR="00C8309D" w:rsidRPr="00EF6228">
        <w:rPr>
          <w:rFonts w:ascii="UD デジタル 教科書体 N-R" w:eastAsia="UD デジタル 教科書体 N-R" w:hAnsiTheme="minorEastAsia" w:hint="eastAsia"/>
          <w:sz w:val="24"/>
          <w:szCs w:val="24"/>
        </w:rPr>
        <w:t>5</w:t>
      </w:r>
      <w:r w:rsidRPr="00EF6228">
        <w:rPr>
          <w:rFonts w:ascii="UD デジタル 教科書体 N-R" w:eastAsia="UD デジタル 教科書体 N-R" w:hAnsiTheme="minorEastAsia" w:hint="eastAsia"/>
          <w:sz w:val="24"/>
          <w:szCs w:val="24"/>
        </w:rPr>
        <w:t xml:space="preserve">)　</w:t>
      </w:r>
      <w:r w:rsidRPr="00EF6228">
        <w:rPr>
          <w:rFonts w:ascii="UD デジタル 教科書体 N-R" w:eastAsia="UD デジタル 教科書体 N-R" w:hAnsiTheme="minorEastAsia" w:cs="Times New Roman" w:hint="eastAsia"/>
          <w:kern w:val="0"/>
          <w:sz w:val="24"/>
          <w:szCs w:val="24"/>
        </w:rPr>
        <w:t>その他、本仕様書に定めのない事項については、発注者と</w:t>
      </w:r>
      <w:r w:rsidRPr="00EF6228">
        <w:rPr>
          <w:rFonts w:ascii="UD デジタル 教科書体 N-R" w:eastAsia="UD デジタル 教科書体 N-R" w:hAnsiTheme="minorEastAsia" w:cs="Times New Roman" w:hint="eastAsia"/>
          <w:sz w:val="24"/>
          <w:szCs w:val="24"/>
        </w:rPr>
        <w:t>協議すること。</w:t>
      </w:r>
    </w:p>
    <w:sectPr w:rsidR="00A959A8" w:rsidRPr="00EF6228" w:rsidSect="00ED7161">
      <w:footerReference w:type="default" r:id="rId7"/>
      <w:pgSz w:w="11906" w:h="16838" w:code="9"/>
      <w:pgMar w:top="1361" w:right="1418" w:bottom="1361" w:left="1701" w:header="851" w:footer="567" w:gutter="0"/>
      <w:cols w:space="425"/>
      <w:docGrid w:type="linesAndChars" w:linePitch="427" w:charSpace="19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494" w:rsidRPr="00DD673E" w:rsidRDefault="00FA3494" w:rsidP="00B80CFA">
      <w:pPr>
        <w:rPr>
          <w:rFonts w:hAnsi="Century"/>
          <w:szCs w:val="24"/>
        </w:rPr>
      </w:pPr>
      <w:r>
        <w:separator/>
      </w:r>
    </w:p>
  </w:endnote>
  <w:endnote w:type="continuationSeparator" w:id="0">
    <w:p w:rsidR="00FA3494" w:rsidRPr="00DD673E" w:rsidRDefault="00FA3494" w:rsidP="00B80CFA">
      <w:pPr>
        <w:rPr>
          <w:rFonts w:hAnsi="Century"/>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01008"/>
      <w:docPartObj>
        <w:docPartGallery w:val="Page Numbers (Bottom of Page)"/>
        <w:docPartUnique/>
      </w:docPartObj>
    </w:sdtPr>
    <w:sdtEndPr>
      <w:rPr>
        <w:rFonts w:ascii="UD デジタル 教科書体 N-R" w:eastAsia="UD デジタル 教科書体 N-R" w:hint="eastAsia"/>
      </w:rPr>
    </w:sdtEndPr>
    <w:sdtContent>
      <w:p w:rsidR="00FA3494" w:rsidRPr="0071032B" w:rsidRDefault="00F60817">
        <w:pPr>
          <w:pStyle w:val="a8"/>
          <w:jc w:val="center"/>
          <w:rPr>
            <w:rFonts w:ascii="UD デジタル 教科書体 N-R" w:eastAsia="UD デジタル 教科書体 N-R"/>
          </w:rPr>
        </w:pPr>
        <w:r w:rsidRPr="0071032B">
          <w:rPr>
            <w:rFonts w:ascii="UD デジタル 教科書体 N-R" w:eastAsia="UD デジタル 教科書体 N-R" w:hint="eastAsia"/>
          </w:rPr>
          <w:fldChar w:fldCharType="begin"/>
        </w:r>
        <w:r w:rsidRPr="0071032B">
          <w:rPr>
            <w:rFonts w:ascii="UD デジタル 教科書体 N-R" w:eastAsia="UD デジタル 教科書体 N-R" w:hint="eastAsia"/>
          </w:rPr>
          <w:instrText xml:space="preserve"> PAGE   \* MERGEFORMAT </w:instrText>
        </w:r>
        <w:r w:rsidRPr="0071032B">
          <w:rPr>
            <w:rFonts w:ascii="UD デジタル 教科書体 N-R" w:eastAsia="UD デジタル 教科書体 N-R" w:hint="eastAsia"/>
          </w:rPr>
          <w:fldChar w:fldCharType="separate"/>
        </w:r>
        <w:r w:rsidR="005B3AB3" w:rsidRPr="005B3AB3">
          <w:rPr>
            <w:rFonts w:ascii="UD デジタル 教科書体 N-R" w:eastAsia="UD デジタル 教科書体 N-R"/>
            <w:noProof/>
            <w:lang w:val="ja-JP"/>
          </w:rPr>
          <w:t>2</w:t>
        </w:r>
        <w:r w:rsidRPr="0071032B">
          <w:rPr>
            <w:rFonts w:ascii="UD デジタル 教科書体 N-R" w:eastAsia="UD デジタル 教科書体 N-R" w:hint="eastAsia"/>
            <w:noProof/>
            <w:lang w:val="ja-JP"/>
          </w:rPr>
          <w:fldChar w:fldCharType="end"/>
        </w:r>
      </w:p>
    </w:sdtContent>
  </w:sdt>
  <w:p w:rsidR="00FA3494" w:rsidRDefault="00FA349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494" w:rsidRPr="00DD673E" w:rsidRDefault="00FA3494" w:rsidP="00B80CFA">
      <w:pPr>
        <w:rPr>
          <w:rFonts w:hAnsi="Century"/>
          <w:szCs w:val="24"/>
        </w:rPr>
      </w:pPr>
      <w:r>
        <w:separator/>
      </w:r>
    </w:p>
  </w:footnote>
  <w:footnote w:type="continuationSeparator" w:id="0">
    <w:p w:rsidR="00FA3494" w:rsidRPr="00DD673E" w:rsidRDefault="00FA3494" w:rsidP="00B80CFA">
      <w:pPr>
        <w:rPr>
          <w:rFonts w:hAnsi="Century"/>
          <w:szCs w:val="24"/>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10"/>
  <w:drawingGridVerticalSpacing w:val="427"/>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283"/>
    <w:rsid w:val="0002323B"/>
    <w:rsid w:val="00023822"/>
    <w:rsid w:val="00031578"/>
    <w:rsid w:val="000465D4"/>
    <w:rsid w:val="00072283"/>
    <w:rsid w:val="000D7157"/>
    <w:rsid w:val="000E1ACA"/>
    <w:rsid w:val="00116771"/>
    <w:rsid w:val="001366BD"/>
    <w:rsid w:val="0015443D"/>
    <w:rsid w:val="001C2BAC"/>
    <w:rsid w:val="001F5D45"/>
    <w:rsid w:val="002117EB"/>
    <w:rsid w:val="00220F3B"/>
    <w:rsid w:val="002301C4"/>
    <w:rsid w:val="00240098"/>
    <w:rsid w:val="00263B22"/>
    <w:rsid w:val="00274B21"/>
    <w:rsid w:val="0029008C"/>
    <w:rsid w:val="00356BA9"/>
    <w:rsid w:val="00362AA2"/>
    <w:rsid w:val="003736E2"/>
    <w:rsid w:val="003C2AA8"/>
    <w:rsid w:val="003E455F"/>
    <w:rsid w:val="00473CC6"/>
    <w:rsid w:val="00486D6F"/>
    <w:rsid w:val="0049398C"/>
    <w:rsid w:val="004C2B67"/>
    <w:rsid w:val="004E2DE5"/>
    <w:rsid w:val="00541EAF"/>
    <w:rsid w:val="00550543"/>
    <w:rsid w:val="00571603"/>
    <w:rsid w:val="005B3AB3"/>
    <w:rsid w:val="005B7CCB"/>
    <w:rsid w:val="006B7EAA"/>
    <w:rsid w:val="006F677D"/>
    <w:rsid w:val="0071032B"/>
    <w:rsid w:val="007A6757"/>
    <w:rsid w:val="00800F9A"/>
    <w:rsid w:val="00816035"/>
    <w:rsid w:val="00830406"/>
    <w:rsid w:val="00880381"/>
    <w:rsid w:val="008B6529"/>
    <w:rsid w:val="008C658F"/>
    <w:rsid w:val="008C76EA"/>
    <w:rsid w:val="008E180E"/>
    <w:rsid w:val="008F228A"/>
    <w:rsid w:val="0094083D"/>
    <w:rsid w:val="00981C83"/>
    <w:rsid w:val="00992247"/>
    <w:rsid w:val="009B395A"/>
    <w:rsid w:val="009E679C"/>
    <w:rsid w:val="00A417E3"/>
    <w:rsid w:val="00A56E66"/>
    <w:rsid w:val="00A6599D"/>
    <w:rsid w:val="00A959A8"/>
    <w:rsid w:val="00AB4438"/>
    <w:rsid w:val="00AC5D56"/>
    <w:rsid w:val="00B135B6"/>
    <w:rsid w:val="00B60EAC"/>
    <w:rsid w:val="00B80CFA"/>
    <w:rsid w:val="00BA45EE"/>
    <w:rsid w:val="00C5747A"/>
    <w:rsid w:val="00C8309D"/>
    <w:rsid w:val="00CD150C"/>
    <w:rsid w:val="00D4672D"/>
    <w:rsid w:val="00D57F66"/>
    <w:rsid w:val="00DE225E"/>
    <w:rsid w:val="00DE37C8"/>
    <w:rsid w:val="00E140B7"/>
    <w:rsid w:val="00E14395"/>
    <w:rsid w:val="00ED7161"/>
    <w:rsid w:val="00EE3960"/>
    <w:rsid w:val="00EF2457"/>
    <w:rsid w:val="00EF6228"/>
    <w:rsid w:val="00F50417"/>
    <w:rsid w:val="00F60817"/>
    <w:rsid w:val="00F90DA8"/>
    <w:rsid w:val="00FA3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2922AE5B"/>
  <w15:docId w15:val="{B37C5E9A-3FD7-438C-8819-89135B3E0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22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959A8"/>
    <w:rPr>
      <w:rFonts w:ascii="ＭＳ 明朝" w:eastAsia="ＭＳ 明朝" w:hAnsi="Century" w:cs="Times New Roman"/>
      <w:sz w:val="24"/>
      <w:szCs w:val="24"/>
    </w:rPr>
  </w:style>
  <w:style w:type="character" w:customStyle="1" w:styleId="a4">
    <w:name w:val="本文 (文字)"/>
    <w:basedOn w:val="a0"/>
    <w:link w:val="a3"/>
    <w:rsid w:val="00A959A8"/>
    <w:rPr>
      <w:rFonts w:ascii="ＭＳ 明朝" w:eastAsia="ＭＳ 明朝" w:hAnsi="Century" w:cs="Times New Roman"/>
      <w:sz w:val="24"/>
      <w:szCs w:val="24"/>
    </w:rPr>
  </w:style>
  <w:style w:type="table" w:styleId="a5">
    <w:name w:val="Table Grid"/>
    <w:basedOn w:val="a1"/>
    <w:uiPriority w:val="59"/>
    <w:rsid w:val="00A95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80CFA"/>
    <w:pPr>
      <w:tabs>
        <w:tab w:val="center" w:pos="4252"/>
        <w:tab w:val="right" w:pos="8504"/>
      </w:tabs>
      <w:snapToGrid w:val="0"/>
    </w:pPr>
  </w:style>
  <w:style w:type="character" w:customStyle="1" w:styleId="a7">
    <w:name w:val="ヘッダー (文字)"/>
    <w:basedOn w:val="a0"/>
    <w:link w:val="a6"/>
    <w:uiPriority w:val="99"/>
    <w:rsid w:val="00B80CFA"/>
  </w:style>
  <w:style w:type="paragraph" w:styleId="a8">
    <w:name w:val="footer"/>
    <w:basedOn w:val="a"/>
    <w:link w:val="a9"/>
    <w:uiPriority w:val="99"/>
    <w:unhideWhenUsed/>
    <w:rsid w:val="00B80CFA"/>
    <w:pPr>
      <w:tabs>
        <w:tab w:val="center" w:pos="4252"/>
        <w:tab w:val="right" w:pos="8504"/>
      </w:tabs>
      <w:snapToGrid w:val="0"/>
    </w:pPr>
  </w:style>
  <w:style w:type="character" w:customStyle="1" w:styleId="a9">
    <w:name w:val="フッター (文字)"/>
    <w:basedOn w:val="a0"/>
    <w:link w:val="a8"/>
    <w:uiPriority w:val="99"/>
    <w:rsid w:val="00B80CFA"/>
  </w:style>
  <w:style w:type="paragraph" w:styleId="aa">
    <w:name w:val="Balloon Text"/>
    <w:basedOn w:val="a"/>
    <w:link w:val="ab"/>
    <w:uiPriority w:val="99"/>
    <w:semiHidden/>
    <w:unhideWhenUsed/>
    <w:rsid w:val="00486D6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86D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86C8D-3AA6-4076-9C21-708F3CB66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5</Pages>
  <Words>531</Words>
  <Characters>3030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01996</dc:creator>
  <cp:lastModifiedBy>山口 佐和</cp:lastModifiedBy>
  <cp:revision>31</cp:revision>
  <cp:lastPrinted>2024-03-12T09:39:00Z</cp:lastPrinted>
  <dcterms:created xsi:type="dcterms:W3CDTF">2018-03-02T09:23:00Z</dcterms:created>
  <dcterms:modified xsi:type="dcterms:W3CDTF">2025-03-19T09:59:00Z</dcterms:modified>
</cp:coreProperties>
</file>